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DC01C" w14:textId="1B11FF0C"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673EF4">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w:t>
      </w:r>
      <w:r w:rsidR="003430F6" w:rsidRPr="003430F6">
        <w:rPr>
          <w:rFonts w:ascii="Arial" w:hAnsi="Arial"/>
          <w:b/>
          <w:sz w:val="24"/>
          <w:szCs w:val="24"/>
        </w:rPr>
        <w:t>2505431</w:t>
      </w:r>
    </w:p>
    <w:p w14:paraId="091FE08C" w14:textId="6A3E2D0A" w:rsidR="005D4E7D" w:rsidRDefault="00673EF4" w:rsidP="005D4E7D">
      <w:pPr>
        <w:pBdr>
          <w:bottom w:val="single" w:sz="6" w:space="0" w:color="auto"/>
        </w:pBdr>
        <w:tabs>
          <w:tab w:val="right" w:pos="9638"/>
        </w:tabs>
        <w:rPr>
          <w:rFonts w:ascii="Arial" w:hAnsi="Arial" w:cs="Arial"/>
          <w:b/>
          <w:bCs/>
          <w:sz w:val="24"/>
        </w:rPr>
      </w:pPr>
      <w:r w:rsidRPr="00673EF4">
        <w:rPr>
          <w:rFonts w:ascii="Arial" w:hAnsi="Arial" w:cs="Arial"/>
          <w:b/>
          <w:bCs/>
          <w:sz w:val="24"/>
          <w:szCs w:val="24"/>
        </w:rPr>
        <w:t>Fukuoka, JP</w:t>
      </w:r>
      <w:r w:rsidR="00D030EB" w:rsidRPr="00D030EB">
        <w:rPr>
          <w:rFonts w:ascii="Arial" w:hAnsi="Arial" w:cs="Arial"/>
          <w:b/>
          <w:bCs/>
          <w:sz w:val="24"/>
          <w:szCs w:val="24"/>
        </w:rPr>
        <w:t xml:space="preserve">, </w:t>
      </w:r>
      <w:r w:rsidR="00D030EB" w:rsidRPr="00D030EB">
        <w:rPr>
          <w:rFonts w:ascii="Arial" w:hAnsi="Arial" w:cs="Arial"/>
          <w:b/>
          <w:bCs/>
          <w:sz w:val="24"/>
          <w:szCs w:val="24"/>
        </w:rPr>
        <w:fldChar w:fldCharType="begin"/>
      </w:r>
      <w:r w:rsidR="00D030EB" w:rsidRPr="00D030EB">
        <w:rPr>
          <w:rFonts w:ascii="Arial" w:hAnsi="Arial" w:cs="Arial"/>
          <w:b/>
          <w:bCs/>
          <w:sz w:val="24"/>
          <w:szCs w:val="24"/>
        </w:rPr>
        <w:instrText xml:space="preserve"> DOCPROPERTY  StartDate  \* MERGEFORMAT </w:instrText>
      </w:r>
      <w:r w:rsidR="00D030EB" w:rsidRPr="00D030EB">
        <w:rPr>
          <w:rFonts w:ascii="Arial" w:hAnsi="Arial" w:cs="Arial"/>
          <w:b/>
          <w:bCs/>
          <w:sz w:val="24"/>
          <w:szCs w:val="24"/>
        </w:rPr>
        <w:fldChar w:fldCharType="separate"/>
      </w:r>
      <w:r>
        <w:rPr>
          <w:rFonts w:ascii="Arial" w:hAnsi="Arial" w:cs="Arial"/>
          <w:b/>
          <w:bCs/>
          <w:sz w:val="24"/>
          <w:szCs w:val="24"/>
        </w:rPr>
        <w:t>19</w:t>
      </w:r>
      <w:r w:rsidRPr="00673EF4">
        <w:rPr>
          <w:rFonts w:ascii="Arial" w:hAnsi="Arial" w:cs="Arial"/>
          <w:b/>
          <w:bCs/>
          <w:sz w:val="24"/>
          <w:szCs w:val="24"/>
          <w:vertAlign w:val="superscript"/>
        </w:rPr>
        <w:t>th</w:t>
      </w:r>
      <w:r>
        <w:rPr>
          <w:rFonts w:ascii="Arial" w:hAnsi="Arial" w:cs="Arial"/>
          <w:b/>
          <w:bCs/>
          <w:sz w:val="24"/>
          <w:szCs w:val="24"/>
        </w:rPr>
        <w:t xml:space="preserve"> May</w:t>
      </w:r>
      <w:r w:rsidR="00D030EB" w:rsidRPr="00D030EB">
        <w:rPr>
          <w:rFonts w:ascii="Arial" w:hAnsi="Arial" w:cs="Arial"/>
          <w:b/>
          <w:bCs/>
          <w:sz w:val="24"/>
          <w:szCs w:val="24"/>
        </w:rPr>
        <w:t xml:space="preserve"> 2025</w:t>
      </w:r>
      <w:r w:rsidR="00D030EB" w:rsidRPr="00D030EB">
        <w:rPr>
          <w:rFonts w:ascii="Arial" w:hAnsi="Arial" w:cs="Arial"/>
          <w:b/>
          <w:bCs/>
          <w:sz w:val="24"/>
          <w:szCs w:val="24"/>
        </w:rPr>
        <w:fldChar w:fldCharType="end"/>
      </w:r>
      <w:r w:rsidR="00D030EB" w:rsidRPr="00D030EB">
        <w:rPr>
          <w:rFonts w:ascii="Arial" w:hAnsi="Arial" w:cs="Arial"/>
          <w:b/>
          <w:bCs/>
          <w:sz w:val="24"/>
          <w:szCs w:val="24"/>
        </w:rPr>
        <w:t xml:space="preserve"> </w:t>
      </w:r>
      <w:r>
        <w:rPr>
          <w:rFonts w:ascii="Arial" w:hAnsi="Arial" w:cs="Arial"/>
          <w:b/>
          <w:bCs/>
          <w:sz w:val="24"/>
          <w:szCs w:val="24"/>
        </w:rPr>
        <w:t>–</w:t>
      </w:r>
      <w:r w:rsidR="00D030EB" w:rsidRPr="00D030EB">
        <w:rPr>
          <w:rFonts w:ascii="Arial" w:hAnsi="Arial" w:cs="Arial"/>
          <w:b/>
          <w:bCs/>
          <w:sz w:val="24"/>
          <w:szCs w:val="24"/>
        </w:rPr>
        <w:t xml:space="preserve"> </w:t>
      </w:r>
      <w:r w:rsidR="00D030EB" w:rsidRPr="00D030EB">
        <w:rPr>
          <w:rFonts w:ascii="Arial" w:hAnsi="Arial" w:cs="Arial"/>
          <w:b/>
          <w:bCs/>
          <w:sz w:val="24"/>
          <w:szCs w:val="24"/>
        </w:rPr>
        <w:fldChar w:fldCharType="begin"/>
      </w:r>
      <w:r w:rsidR="00D030EB" w:rsidRPr="00D030EB">
        <w:rPr>
          <w:rFonts w:ascii="Arial" w:hAnsi="Arial" w:cs="Arial"/>
          <w:b/>
          <w:bCs/>
          <w:sz w:val="24"/>
          <w:szCs w:val="24"/>
        </w:rPr>
        <w:instrText xml:space="preserve"> DOCPROPERTY  EndDate  \* MERGEFORMAT </w:instrText>
      </w:r>
      <w:r w:rsidR="00D030EB" w:rsidRPr="00D030EB">
        <w:rPr>
          <w:rFonts w:ascii="Arial" w:hAnsi="Arial" w:cs="Arial"/>
          <w:b/>
          <w:bCs/>
          <w:sz w:val="24"/>
          <w:szCs w:val="24"/>
        </w:rPr>
        <w:fldChar w:fldCharType="separate"/>
      </w:r>
      <w:r>
        <w:rPr>
          <w:rFonts w:ascii="Arial" w:hAnsi="Arial" w:cs="Arial"/>
          <w:b/>
          <w:bCs/>
          <w:sz w:val="24"/>
          <w:szCs w:val="24"/>
        </w:rPr>
        <w:t>23</w:t>
      </w:r>
      <w:r w:rsidRPr="00673EF4">
        <w:rPr>
          <w:rFonts w:ascii="Arial" w:hAnsi="Arial" w:cs="Arial"/>
          <w:b/>
          <w:bCs/>
          <w:sz w:val="24"/>
          <w:szCs w:val="24"/>
          <w:vertAlign w:val="superscript"/>
        </w:rPr>
        <w:t>rd</w:t>
      </w:r>
      <w:r>
        <w:rPr>
          <w:rFonts w:ascii="Arial" w:hAnsi="Arial" w:cs="Arial"/>
          <w:b/>
          <w:bCs/>
          <w:sz w:val="24"/>
          <w:szCs w:val="24"/>
        </w:rPr>
        <w:t xml:space="preserve"> May</w:t>
      </w:r>
      <w:r w:rsidR="00D030EB" w:rsidRPr="00D030EB">
        <w:rPr>
          <w:rFonts w:ascii="Arial" w:hAnsi="Arial" w:cs="Arial"/>
          <w:b/>
          <w:bCs/>
          <w:sz w:val="24"/>
          <w:szCs w:val="24"/>
        </w:rPr>
        <w:t xml:space="preserve"> 2025</w:t>
      </w:r>
      <w:r w:rsidR="00D030EB" w:rsidRPr="00D030EB">
        <w:rPr>
          <w:rFonts w:ascii="Arial" w:hAnsi="Arial" w:cs="Arial"/>
          <w:b/>
          <w:bCs/>
          <w:sz w:val="24"/>
          <w:szCs w:val="24"/>
        </w:rPr>
        <w:fldChar w:fldCharType="end"/>
      </w:r>
      <w:r w:rsidR="005D4E7D" w:rsidRPr="00DA5468">
        <w:rPr>
          <w:rFonts w:ascii="Arial" w:hAnsi="Arial" w:cs="Arial"/>
          <w:b/>
          <w:noProof/>
          <w:sz w:val="24"/>
        </w:rPr>
        <w:t xml:space="preserve"> </w:t>
      </w:r>
    </w:p>
    <w:p w14:paraId="26F5FD54" w14:textId="61A6E538"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r w:rsidR="009F78DE">
        <w:rPr>
          <w:rFonts w:ascii="Arial" w:hAnsi="Arial" w:cs="Arial"/>
          <w:b/>
        </w:rPr>
        <w:t>, Nokia Shanghai Bell</w:t>
      </w:r>
    </w:p>
    <w:p w14:paraId="46044845" w14:textId="6870B547" w:rsidR="005D4E7D" w:rsidRPr="00794958" w:rsidRDefault="005D4E7D" w:rsidP="3B3D26B1">
      <w:pPr>
        <w:ind w:left="2127" w:hanging="2127"/>
        <w:rPr>
          <w:rFonts w:ascii="Arial" w:hAnsi="Arial" w:cs="Arial"/>
          <w:b/>
          <w:bCs/>
        </w:rPr>
      </w:pPr>
      <w:r w:rsidRPr="3B3D26B1">
        <w:rPr>
          <w:rFonts w:ascii="Arial" w:hAnsi="Arial" w:cs="Arial"/>
          <w:b/>
          <w:bCs/>
        </w:rPr>
        <w:t>Title:</w:t>
      </w:r>
      <w:r>
        <w:tab/>
      </w:r>
      <w:proofErr w:type="spellStart"/>
      <w:r w:rsidR="006A03A1" w:rsidRPr="006A03A1">
        <w:rPr>
          <w:rFonts w:ascii="Arial" w:hAnsi="Arial" w:cs="Arial"/>
          <w:b/>
          <w:bCs/>
        </w:rPr>
        <w:t>Solutio</w:t>
      </w:r>
      <w:proofErr w:type="spellEnd"/>
      <w:r w:rsidR="006A03A1" w:rsidRPr="006A03A1">
        <w:rPr>
          <w:rFonts w:ascii="Arial" w:hAnsi="Arial" w:cs="Arial"/>
          <w:b/>
          <w:bCs/>
        </w:rPr>
        <w:t xml:space="preserve"> to KI #1 New Sol ISAC System Architecture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473873D" w:rsidR="005D4E7D" w:rsidRPr="0014022F" w:rsidRDefault="005D4E7D" w:rsidP="005D4E7D">
      <w:pPr>
        <w:ind w:left="2127" w:hanging="2127"/>
        <w:rPr>
          <w:rFonts w:ascii="Arial" w:hAnsi="Arial" w:cs="Arial"/>
          <w:b/>
        </w:rPr>
      </w:pPr>
      <w:r w:rsidRPr="0014022F">
        <w:rPr>
          <w:rFonts w:ascii="Arial" w:hAnsi="Arial" w:cs="Arial"/>
          <w:b/>
        </w:rPr>
        <w:t>Agenda Item:</w:t>
      </w:r>
      <w:r w:rsidRPr="0014022F">
        <w:rPr>
          <w:rFonts w:ascii="Arial" w:hAnsi="Arial" w:cs="Arial"/>
          <w:b/>
        </w:rPr>
        <w:tab/>
      </w:r>
      <w:r w:rsidR="000647F6" w:rsidRPr="0014022F">
        <w:rPr>
          <w:rFonts w:ascii="Arial" w:hAnsi="Arial" w:cs="Arial"/>
          <w:b/>
        </w:rPr>
        <w:t>20</w:t>
      </w:r>
      <w:r w:rsidRPr="0014022F">
        <w:rPr>
          <w:rFonts w:ascii="Arial" w:hAnsi="Arial" w:cs="Arial"/>
          <w:b/>
        </w:rPr>
        <w:t>.</w:t>
      </w:r>
      <w:r w:rsidR="0014022F" w:rsidRPr="0014022F">
        <w:rPr>
          <w:rFonts w:ascii="Arial" w:hAnsi="Arial" w:cs="Arial"/>
          <w:b/>
        </w:rPr>
        <w:t>2</w:t>
      </w:r>
      <w:r w:rsidR="003B176A" w:rsidRPr="0014022F">
        <w:rPr>
          <w:rFonts w:ascii="Arial" w:hAnsi="Arial" w:cs="Arial"/>
          <w:b/>
        </w:rPr>
        <w:t>.1</w:t>
      </w:r>
    </w:p>
    <w:p w14:paraId="141BA426" w14:textId="6C2C209A" w:rsidR="005D4E7D" w:rsidRPr="0014022F" w:rsidRDefault="005D4E7D" w:rsidP="005D4E7D">
      <w:pPr>
        <w:ind w:left="2127" w:hanging="2127"/>
        <w:rPr>
          <w:rFonts w:ascii="Arial" w:hAnsi="Arial" w:cs="Arial"/>
          <w:b/>
        </w:rPr>
      </w:pPr>
      <w:r w:rsidRPr="0014022F">
        <w:rPr>
          <w:rFonts w:ascii="Arial" w:hAnsi="Arial" w:cs="Arial"/>
          <w:b/>
        </w:rPr>
        <w:t>Work Item / Release:</w:t>
      </w:r>
      <w:r w:rsidRPr="0014022F">
        <w:rPr>
          <w:rFonts w:ascii="Arial" w:hAnsi="Arial" w:cs="Arial"/>
          <w:b/>
        </w:rPr>
        <w:tab/>
      </w:r>
      <w:proofErr w:type="spellStart"/>
      <w:r w:rsidR="0014022F" w:rsidRPr="0014022F">
        <w:rPr>
          <w:rFonts w:ascii="Arial" w:hAnsi="Arial" w:cs="Arial"/>
          <w:b/>
        </w:rPr>
        <w:t>FS_Sensing_ARC</w:t>
      </w:r>
      <w:proofErr w:type="spellEnd"/>
      <w:r w:rsidR="000F187F" w:rsidRPr="0014022F">
        <w:rPr>
          <w:rFonts w:ascii="Arial" w:hAnsi="Arial" w:cs="Arial"/>
          <w:b/>
        </w:rPr>
        <w:t xml:space="preserve"> / Rel-</w:t>
      </w:r>
      <w:r w:rsidR="00325528" w:rsidRPr="0014022F">
        <w:rPr>
          <w:rFonts w:ascii="Arial" w:hAnsi="Arial" w:cs="Arial"/>
          <w:b/>
        </w:rPr>
        <w:t>20</w:t>
      </w:r>
    </w:p>
    <w:p w14:paraId="03750EDD" w14:textId="5E7810D5" w:rsidR="005D4E7D" w:rsidRPr="00FC4E42" w:rsidRDefault="000F187F" w:rsidP="005D4E7D">
      <w:pPr>
        <w:rPr>
          <w:rFonts w:ascii="Arial" w:hAnsi="Arial" w:cs="Arial"/>
          <w:iCs/>
          <w:lang w:eastAsia="zh-CN"/>
        </w:rPr>
      </w:pPr>
      <w:r w:rsidRPr="0014022F">
        <w:rPr>
          <w:rFonts w:ascii="Arial" w:hAnsi="Arial" w:cs="Arial"/>
          <w:iCs/>
        </w:rPr>
        <w:t xml:space="preserve">Abstract of the contribution: </w:t>
      </w:r>
      <w:r w:rsidRPr="0014022F">
        <w:rPr>
          <w:rFonts w:ascii="Arial" w:hAnsi="Arial" w:cs="Arial"/>
          <w:iCs/>
          <w:lang w:eastAsia="zh-CN"/>
        </w:rPr>
        <w:t xml:space="preserve">The contribution proposes </w:t>
      </w:r>
      <w:r w:rsidR="00A367FB" w:rsidRPr="0014022F">
        <w:rPr>
          <w:rFonts w:ascii="Arial" w:hAnsi="Arial" w:cs="Arial"/>
          <w:iCs/>
          <w:lang w:eastAsia="zh-CN"/>
        </w:rPr>
        <w:t>System</w:t>
      </w:r>
      <w:r w:rsidR="00A367FB" w:rsidRPr="00A367FB">
        <w:rPr>
          <w:rFonts w:ascii="Arial" w:hAnsi="Arial" w:cs="Arial"/>
          <w:iCs/>
          <w:lang w:eastAsia="zh-CN"/>
        </w:rPr>
        <w:t xml:space="preserve"> Architecture to Support Sensing</w:t>
      </w:r>
      <w:r w:rsidR="0014022F">
        <w:rPr>
          <w:rFonts w:ascii="Arial" w:hAnsi="Arial" w:cs="Arial"/>
          <w:iCs/>
          <w:lang w:eastAsia="zh-CN"/>
        </w:rPr>
        <w:t xml:space="preserve"> for </w:t>
      </w:r>
      <w:r w:rsidR="0014022F" w:rsidRPr="0014022F">
        <w:rPr>
          <w:rFonts w:ascii="Arial" w:hAnsi="Arial" w:cs="Arial"/>
          <w:iCs/>
          <w:lang w:eastAsia="zh-CN"/>
        </w:rPr>
        <w:t>Key Issue #</w:t>
      </w:r>
      <w:r w:rsidR="0014022F">
        <w:rPr>
          <w:rFonts w:ascii="Arial" w:hAnsi="Arial" w:cs="Arial"/>
          <w:iCs/>
          <w:lang w:eastAsia="zh-CN"/>
        </w:rPr>
        <w:t>1.</w:t>
      </w:r>
    </w:p>
    <w:p w14:paraId="0DB9360F" w14:textId="714B3D3D" w:rsidR="000F187F" w:rsidRDefault="000F187F" w:rsidP="005D4E7D">
      <w:pPr>
        <w:pStyle w:val="Heading1"/>
      </w:pPr>
      <w:r>
        <w:t>Introduction</w:t>
      </w:r>
    </w:p>
    <w:p w14:paraId="1CC2EBA2" w14:textId="74A71179" w:rsidR="000F187F" w:rsidRPr="000F187F" w:rsidRDefault="00BE6179" w:rsidP="000F187F">
      <w:r w:rsidRPr="007E3958">
        <w:rPr>
          <w:rStyle w:val="normaltextrun"/>
          <w:color w:val="000000"/>
          <w:shd w:val="clear" w:color="auto" w:fill="FFFFFF"/>
        </w:rPr>
        <w:t xml:space="preserve">This </w:t>
      </w:r>
      <w:r>
        <w:rPr>
          <w:rStyle w:val="normaltextrun"/>
          <w:color w:val="000000"/>
          <w:shd w:val="clear" w:color="auto" w:fill="FFFFFF"/>
        </w:rPr>
        <w:t>contribution propose</w:t>
      </w:r>
      <w:r w:rsidR="006E0CD6">
        <w:rPr>
          <w:rStyle w:val="normaltextrun"/>
          <w:color w:val="000000"/>
          <w:shd w:val="clear" w:color="auto" w:fill="FFFFFF"/>
        </w:rPr>
        <w:t xml:space="preserve">s </w:t>
      </w:r>
      <w:r w:rsidR="00A367FB" w:rsidRPr="00A367FB">
        <w:rPr>
          <w:rStyle w:val="normaltextrun"/>
          <w:color w:val="000000"/>
          <w:shd w:val="clear" w:color="auto" w:fill="FFFFFF"/>
        </w:rPr>
        <w:t>system architecture and function enhancements required to provide end-to-end support for sensing</w:t>
      </w:r>
      <w:r w:rsidR="00A367FB">
        <w:rPr>
          <w:rStyle w:val="normaltextrun"/>
          <w:color w:val="000000"/>
          <w:shd w:val="clear" w:color="auto" w:fill="FFFFFF"/>
        </w:rPr>
        <w:t>.</w:t>
      </w:r>
    </w:p>
    <w:p w14:paraId="3CC7EB95" w14:textId="4D4DB6D8" w:rsidR="005D4E7D" w:rsidRDefault="005D4E7D" w:rsidP="005D4E7D">
      <w:pPr>
        <w:pStyle w:val="Heading1"/>
      </w:pPr>
      <w:r>
        <w:t>Discussion</w:t>
      </w:r>
      <w:r w:rsidR="00223E17">
        <w:t xml:space="preserve"> </w:t>
      </w:r>
    </w:p>
    <w:p w14:paraId="1299D5A4" w14:textId="21741B90" w:rsidR="001261FD" w:rsidRDefault="004509BD" w:rsidP="00810242">
      <w:pPr>
        <w:rPr>
          <w:color w:val="000000"/>
        </w:rPr>
      </w:pPr>
      <w:r>
        <w:rPr>
          <w:color w:val="000000"/>
        </w:rPr>
        <w:t xml:space="preserve">Several applications could be supported using ISAC technologies. </w:t>
      </w:r>
      <w:r w:rsidR="00223E17">
        <w:rPr>
          <w:color w:val="000000"/>
        </w:rPr>
        <w:t>SA1</w:t>
      </w:r>
      <w:r>
        <w:rPr>
          <w:color w:val="000000"/>
        </w:rPr>
        <w:t>, in Release 19, has studied thirty-two (32) use cases, while several functional and performance requirements have been identified in</w:t>
      </w:r>
      <w:r w:rsidR="00905750">
        <w:rPr>
          <w:color w:val="000000"/>
        </w:rPr>
        <w:t xml:space="preserve"> </w:t>
      </w:r>
      <w:r w:rsidR="00905750" w:rsidRPr="00DA7589">
        <w:t>3GPP TS 22.137</w:t>
      </w:r>
      <w:r w:rsidR="00223E17">
        <w:rPr>
          <w:color w:val="000000"/>
        </w:rPr>
        <w:t xml:space="preserve">. The considered use cases are grouped into the following three service types: </w:t>
      </w:r>
    </w:p>
    <w:p w14:paraId="24B5B5C9" w14:textId="2B52F693" w:rsidR="00905750" w:rsidRDefault="00223E17" w:rsidP="00905750">
      <w:pPr>
        <w:pStyle w:val="NO"/>
        <w:numPr>
          <w:ilvl w:val="0"/>
          <w:numId w:val="24"/>
        </w:numPr>
        <w:rPr>
          <w:color w:val="000000"/>
        </w:rPr>
      </w:pPr>
      <w:r w:rsidRPr="00905750">
        <w:rPr>
          <w:rFonts w:cs="Arial"/>
        </w:rPr>
        <w:t>Object</w:t>
      </w:r>
      <w:r w:rsidRPr="001261FD">
        <w:rPr>
          <w:color w:val="000000"/>
        </w:rPr>
        <w:t xml:space="preserve"> Detection and Tracking</w:t>
      </w:r>
      <w:r w:rsidR="00904C79">
        <w:rPr>
          <w:color w:val="000000"/>
        </w:rPr>
        <w:t xml:space="preserve">: </w:t>
      </w:r>
      <w:r w:rsidR="00904C79">
        <w:t>detect the presence of one or more target objects, providing information about the location, the trajectory, and the velocity of the respective object(s).</w:t>
      </w:r>
    </w:p>
    <w:p w14:paraId="5411399D" w14:textId="0A53D96C" w:rsidR="00905750" w:rsidRDefault="00223E17" w:rsidP="00905750">
      <w:pPr>
        <w:pStyle w:val="NO"/>
        <w:numPr>
          <w:ilvl w:val="0"/>
          <w:numId w:val="24"/>
        </w:numPr>
        <w:rPr>
          <w:color w:val="000000"/>
        </w:rPr>
      </w:pPr>
      <w:r w:rsidRPr="001261FD">
        <w:rPr>
          <w:color w:val="000000"/>
        </w:rPr>
        <w:t>Environment Monitoring</w:t>
      </w:r>
      <w:r w:rsidR="00904C79">
        <w:rPr>
          <w:color w:val="000000"/>
        </w:rPr>
        <w:t xml:space="preserve">: </w:t>
      </w:r>
      <w:r w:rsidR="00904C79">
        <w:t>identify the characteristics of the environment and detect changes</w:t>
      </w:r>
    </w:p>
    <w:p w14:paraId="55BA6E35" w14:textId="6C53F2AD" w:rsidR="004509BD" w:rsidRPr="001261FD" w:rsidRDefault="00223E17" w:rsidP="00905750">
      <w:pPr>
        <w:pStyle w:val="NO"/>
        <w:numPr>
          <w:ilvl w:val="0"/>
          <w:numId w:val="24"/>
        </w:numPr>
        <w:rPr>
          <w:color w:val="000000"/>
        </w:rPr>
      </w:pPr>
      <w:r w:rsidRPr="001261FD">
        <w:rPr>
          <w:color w:val="000000"/>
        </w:rPr>
        <w:t>Human Motion Monitoring</w:t>
      </w:r>
      <w:r w:rsidR="00904C79">
        <w:rPr>
          <w:color w:val="000000"/>
        </w:rPr>
        <w:t xml:space="preserve">: </w:t>
      </w:r>
      <w:r w:rsidR="00904C79" w:rsidRPr="00880740">
        <w:t>Human healthcare assistance is another service that can be supported by ISAC technologies</w:t>
      </w:r>
    </w:p>
    <w:p w14:paraId="2ACE57B0" w14:textId="77777777" w:rsidR="00CF0D1B" w:rsidRDefault="000529B6" w:rsidP="00904C79">
      <w:pPr>
        <w:jc w:val="both"/>
        <w:rPr>
          <w:rStyle w:val="normaltextrun"/>
        </w:rPr>
      </w:pPr>
      <w:r>
        <w:rPr>
          <w:rStyle w:val="normaltextrun"/>
        </w:rPr>
        <w:t xml:space="preserve">The </w:t>
      </w:r>
      <w:r w:rsidR="00641565">
        <w:rPr>
          <w:rStyle w:val="normaltextrun"/>
        </w:rPr>
        <w:t>s</w:t>
      </w:r>
      <w:r>
        <w:rPr>
          <w:rStyle w:val="normaltextrun"/>
        </w:rPr>
        <w:t xml:space="preserve">ensing </w:t>
      </w:r>
      <w:r w:rsidR="00641565">
        <w:rPr>
          <w:rStyle w:val="normaltextrun"/>
        </w:rPr>
        <w:t>a</w:t>
      </w:r>
      <w:r>
        <w:rPr>
          <w:rStyle w:val="normaltextrun"/>
        </w:rPr>
        <w:t xml:space="preserve">rchitecture should support the requirements that have been defined in SA1 and should </w:t>
      </w:r>
      <w:r w:rsidR="00CF63A6">
        <w:rPr>
          <w:rStyle w:val="normaltextrun"/>
        </w:rPr>
        <w:t xml:space="preserve">also </w:t>
      </w:r>
      <w:r>
        <w:rPr>
          <w:rStyle w:val="normaltextrun"/>
        </w:rPr>
        <w:t xml:space="preserve">be designed </w:t>
      </w:r>
      <w:proofErr w:type="gramStart"/>
      <w:r w:rsidR="00705C3B">
        <w:rPr>
          <w:rStyle w:val="normaltextrun"/>
        </w:rPr>
        <w:t>so as to</w:t>
      </w:r>
      <w:proofErr w:type="gramEnd"/>
      <w:r w:rsidR="00705C3B">
        <w:rPr>
          <w:rStyle w:val="normaltextrun"/>
        </w:rPr>
        <w:t xml:space="preserve"> be able to </w:t>
      </w:r>
      <w:r>
        <w:rPr>
          <w:rStyle w:val="normaltextrun"/>
        </w:rPr>
        <w:t>support all sensing modes.</w:t>
      </w:r>
      <w:r w:rsidR="00AB5A2D">
        <w:rPr>
          <w:rStyle w:val="normaltextrun"/>
        </w:rPr>
        <w:t xml:space="preserve"> </w:t>
      </w:r>
    </w:p>
    <w:p w14:paraId="27EEEEFA" w14:textId="29071DE7" w:rsidR="000529B6" w:rsidRDefault="000529B6" w:rsidP="00904C79">
      <w:pPr>
        <w:jc w:val="both"/>
        <w:rPr>
          <w:rStyle w:val="normaltextrun"/>
        </w:rPr>
      </w:pPr>
      <w:r>
        <w:rPr>
          <w:rStyle w:val="normaltextrun"/>
        </w:rPr>
        <w:t>In addition</w:t>
      </w:r>
      <w:r w:rsidR="00705C3B">
        <w:rPr>
          <w:rStyle w:val="normaltextrun"/>
        </w:rPr>
        <w:t>,</w:t>
      </w:r>
      <w:r>
        <w:rPr>
          <w:rStyle w:val="normaltextrun"/>
        </w:rPr>
        <w:t xml:space="preserve"> the </w:t>
      </w:r>
      <w:r w:rsidR="00705C3B">
        <w:rPr>
          <w:rStyle w:val="normaltextrun"/>
        </w:rPr>
        <w:t>s</w:t>
      </w:r>
      <w:r w:rsidR="00705C3B">
        <w:rPr>
          <w:color w:val="000000"/>
        </w:rPr>
        <w:t>ensing services will be realized</w:t>
      </w:r>
      <w:r w:rsidR="00705C3B" w:rsidRPr="006A361E">
        <w:rPr>
          <w:color w:val="000000"/>
        </w:rPr>
        <w:t xml:space="preserve"> </w:t>
      </w:r>
      <w:r w:rsidR="00705C3B">
        <w:rPr>
          <w:color w:val="000000"/>
        </w:rPr>
        <w:t>in</w:t>
      </w:r>
      <w:r w:rsidR="00705C3B" w:rsidRPr="006A361E">
        <w:rPr>
          <w:color w:val="000000"/>
        </w:rPr>
        <w:t xml:space="preserve"> various environments </w:t>
      </w:r>
      <w:r w:rsidR="00705C3B">
        <w:rPr>
          <w:color w:val="000000"/>
        </w:rPr>
        <w:t>(</w:t>
      </w:r>
      <w:r w:rsidR="00705C3B" w:rsidRPr="006A361E">
        <w:rPr>
          <w:color w:val="000000"/>
        </w:rPr>
        <w:t>e.g., public environments such as roads, indoor areas such as industrial premises)</w:t>
      </w:r>
      <w:r w:rsidR="00705C3B">
        <w:rPr>
          <w:color w:val="000000"/>
        </w:rPr>
        <w:t>,</w:t>
      </w:r>
      <w:r w:rsidR="00705C3B" w:rsidRPr="006A361E">
        <w:rPr>
          <w:color w:val="000000"/>
        </w:rPr>
        <w:t xml:space="preserve"> sensing different type</w:t>
      </w:r>
      <w:r w:rsidR="00705C3B">
        <w:rPr>
          <w:color w:val="000000"/>
        </w:rPr>
        <w:t>s</w:t>
      </w:r>
      <w:r w:rsidR="00705C3B" w:rsidRPr="006A361E">
        <w:rPr>
          <w:color w:val="000000"/>
        </w:rPr>
        <w:t xml:space="preserve"> of </w:t>
      </w:r>
      <w:r w:rsidR="005627C3">
        <w:rPr>
          <w:color w:val="000000"/>
        </w:rPr>
        <w:t xml:space="preserve">objects and associated </w:t>
      </w:r>
      <w:r w:rsidR="00705C3B" w:rsidRPr="006A361E">
        <w:rPr>
          <w:color w:val="000000"/>
        </w:rPr>
        <w:t>information (e.g., vehicle</w:t>
      </w:r>
      <w:r w:rsidR="005627C3">
        <w:rPr>
          <w:color w:val="000000"/>
        </w:rPr>
        <w:t>s</w:t>
      </w:r>
      <w:r w:rsidR="00705C3B" w:rsidRPr="006A361E">
        <w:rPr>
          <w:color w:val="000000"/>
        </w:rPr>
        <w:t xml:space="preserve">, </w:t>
      </w:r>
      <w:r w:rsidR="005627C3">
        <w:rPr>
          <w:color w:val="000000"/>
        </w:rPr>
        <w:t>drones, humans</w:t>
      </w:r>
      <w:r w:rsidR="00705C3B" w:rsidRPr="006A361E">
        <w:rPr>
          <w:color w:val="000000"/>
        </w:rPr>
        <w:t xml:space="preserve"> etc</w:t>
      </w:r>
      <w:r w:rsidR="00705C3B">
        <w:rPr>
          <w:color w:val="000000"/>
        </w:rPr>
        <w:t>.</w:t>
      </w:r>
      <w:r w:rsidR="00705C3B" w:rsidRPr="006A361E">
        <w:rPr>
          <w:color w:val="000000"/>
        </w:rPr>
        <w:t>) that may be</w:t>
      </w:r>
      <w:r w:rsidR="00705C3B">
        <w:rPr>
          <w:color w:val="000000"/>
        </w:rPr>
        <w:t xml:space="preserve"> privacy sensitive.</w:t>
      </w:r>
      <w:r w:rsidR="005627C3">
        <w:rPr>
          <w:color w:val="000000"/>
        </w:rPr>
        <w:t xml:space="preserve"> Hence, privacy is a key feature that should be </w:t>
      </w:r>
      <w:proofErr w:type="gramStart"/>
      <w:r w:rsidR="005627C3">
        <w:rPr>
          <w:color w:val="000000"/>
        </w:rPr>
        <w:t>taken into account</w:t>
      </w:r>
      <w:proofErr w:type="gramEnd"/>
      <w:r w:rsidR="005627C3">
        <w:rPr>
          <w:color w:val="000000"/>
        </w:rPr>
        <w:t>.</w:t>
      </w:r>
    </w:p>
    <w:p w14:paraId="5918622A" w14:textId="77777777" w:rsidR="005D4E7D" w:rsidRDefault="005D4E7D" w:rsidP="005D4E7D">
      <w:pPr>
        <w:pStyle w:val="Heading1"/>
      </w:pPr>
      <w:r>
        <w:t>Proposal</w:t>
      </w:r>
    </w:p>
    <w:p w14:paraId="5D9CD5C0" w14:textId="64E35970" w:rsidR="005D4E7D" w:rsidRDefault="00C2353D" w:rsidP="005D4E7D">
      <w:r w:rsidRPr="00EC358E">
        <w:rPr>
          <w:rStyle w:val="normaltextrun"/>
          <w:color w:val="000000"/>
          <w:shd w:val="clear" w:color="auto" w:fill="FFFFFF"/>
        </w:rPr>
        <w:t>A</w:t>
      </w:r>
      <w:r w:rsidR="00AE09FB" w:rsidRPr="00EC358E">
        <w:rPr>
          <w:rStyle w:val="normaltextrun"/>
          <w:color w:val="000000"/>
          <w:shd w:val="clear" w:color="auto" w:fill="FFFFFF"/>
        </w:rPr>
        <w:t xml:space="preserve"> </w:t>
      </w:r>
      <w:r w:rsidR="002E20E2" w:rsidRPr="00EC358E">
        <w:rPr>
          <w:rStyle w:val="normaltextrun"/>
          <w:color w:val="000000"/>
          <w:shd w:val="clear" w:color="auto" w:fill="FFFFFF"/>
        </w:rPr>
        <w:t xml:space="preserve">solution is </w:t>
      </w:r>
      <w:r w:rsidR="00AE09FB" w:rsidRPr="00EC358E">
        <w:rPr>
          <w:rStyle w:val="normaltextrun"/>
          <w:color w:val="000000"/>
          <w:shd w:val="clear" w:color="auto" w:fill="FFFFFF"/>
        </w:rPr>
        <w:t xml:space="preserve">proposed </w:t>
      </w:r>
      <w:r w:rsidR="002E20E2" w:rsidRPr="00EC358E">
        <w:rPr>
          <w:rStyle w:val="normaltextrun"/>
          <w:color w:val="000000"/>
          <w:shd w:val="clear" w:color="auto" w:fill="FFFFFF"/>
        </w:rPr>
        <w:t xml:space="preserve">for </w:t>
      </w:r>
      <w:r w:rsidRPr="00EC358E">
        <w:rPr>
          <w:rStyle w:val="normaltextrun"/>
          <w:color w:val="000000"/>
          <w:shd w:val="clear" w:color="auto" w:fill="FFFFFF"/>
        </w:rPr>
        <w:t>KI#</w:t>
      </w:r>
      <w:r w:rsidR="00E132E4" w:rsidRPr="00EC358E">
        <w:rPr>
          <w:rStyle w:val="normaltextrun"/>
          <w:color w:val="000000"/>
          <w:shd w:val="clear" w:color="auto" w:fill="FFFFFF"/>
        </w:rPr>
        <w:t>1</w:t>
      </w:r>
      <w:r w:rsidR="00AE09FB" w:rsidRPr="00EC358E">
        <w:rPr>
          <w:rStyle w:val="normaltextrun"/>
          <w:color w:val="000000"/>
          <w:shd w:val="clear" w:color="auto" w:fill="FFFFFF"/>
        </w:rPr>
        <w:t xml:space="preserve"> for incorporation in the TR</w:t>
      </w:r>
      <w:r w:rsidR="00393610" w:rsidRPr="00EC358E">
        <w:rPr>
          <w:rStyle w:val="normaltextrun"/>
          <w:color w:val="000000"/>
          <w:shd w:val="clear" w:color="auto" w:fill="FFFFFF"/>
        </w:rPr>
        <w:t xml:space="preserve"> </w:t>
      </w:r>
      <w:r w:rsidR="00AE09FB" w:rsidRPr="00EC358E">
        <w:rPr>
          <w:rStyle w:val="normaltextrun"/>
          <w:color w:val="000000"/>
          <w:shd w:val="clear" w:color="auto" w:fill="FFFFFF"/>
        </w:rPr>
        <w:t>23.700-</w:t>
      </w:r>
      <w:r w:rsidR="00393610" w:rsidRPr="00EC358E">
        <w:rPr>
          <w:rStyle w:val="normaltextrun"/>
          <w:color w:val="000000"/>
          <w:shd w:val="clear" w:color="auto" w:fill="FFFFFF"/>
        </w:rPr>
        <w:t>1</w:t>
      </w:r>
      <w:r w:rsidR="00E132E4" w:rsidRPr="00EC358E">
        <w:rPr>
          <w:rStyle w:val="normaltextrun"/>
          <w:color w:val="000000"/>
          <w:shd w:val="clear" w:color="auto" w:fill="FFFFFF"/>
        </w:rPr>
        <w:t>4</w:t>
      </w:r>
      <w:r w:rsidR="00AE09FB" w:rsidRPr="00EC358E">
        <w:rPr>
          <w:rStyle w:val="normaltextrun"/>
          <w:color w:val="000000"/>
          <w:shd w:val="clear" w:color="auto" w:fill="FFFFFF"/>
        </w:rPr>
        <w:t>.</w:t>
      </w:r>
    </w:p>
    <w:p w14:paraId="634399FD" w14:textId="77777777" w:rsidR="003B7959" w:rsidRDefault="003B7959" w:rsidP="005D4E7D">
      <w:pPr>
        <w:jc w:val="center"/>
        <w:rPr>
          <w:color w:val="FF0000"/>
          <w:sz w:val="40"/>
        </w:rPr>
      </w:pPr>
    </w:p>
    <w:p w14:paraId="195D750B" w14:textId="77777777" w:rsidR="003B7959" w:rsidRDefault="003B7959">
      <w:pPr>
        <w:spacing w:after="0"/>
        <w:rPr>
          <w:color w:val="FF0000"/>
          <w:sz w:val="40"/>
        </w:rPr>
      </w:pPr>
      <w:r>
        <w:rPr>
          <w:color w:val="FF0000"/>
          <w:sz w:val="40"/>
        </w:rPr>
        <w:br w:type="page"/>
      </w:r>
    </w:p>
    <w:p w14:paraId="30B784C4" w14:textId="77777777" w:rsidR="00D7406C" w:rsidRPr="008C362F" w:rsidRDefault="00D7406C" w:rsidP="00D740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780797"/>
      <w:bookmarkStart w:id="21" w:name="_Toc16839382"/>
      <w:bookmarkEnd w:id="1"/>
      <w:r w:rsidRPr="008C362F">
        <w:rPr>
          <w:rFonts w:ascii="Arial" w:hAnsi="Arial"/>
          <w:i/>
          <w:color w:val="FF0000"/>
          <w:sz w:val="24"/>
          <w:lang w:val="en-US"/>
        </w:rPr>
        <w:lastRenderedPageBreak/>
        <w:t>FIRST CHANGE</w:t>
      </w:r>
    </w:p>
    <w:p w14:paraId="793CF1AC" w14:textId="77777777" w:rsidR="000C5835" w:rsidRPr="00822E86" w:rsidRDefault="000C5835" w:rsidP="000C5835">
      <w:pPr>
        <w:pStyle w:val="Heading2"/>
      </w:pPr>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32104381" w14:textId="77777777" w:rsidR="000C5835" w:rsidRPr="00822E86" w:rsidRDefault="000C5835" w:rsidP="000C5835">
      <w:pPr>
        <w:pStyle w:val="TH"/>
      </w:pPr>
      <w:r w:rsidRPr="00822E86">
        <w:t>Table 6.0</w:t>
      </w:r>
      <w:r>
        <w:t>-</w:t>
      </w:r>
      <w:r w:rsidRPr="00822E86">
        <w:t>1: Mapping of Solutions to Key Issues</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076"/>
        <w:gridCol w:w="1134"/>
        <w:gridCol w:w="1137"/>
        <w:gridCol w:w="1131"/>
        <w:gridCol w:w="996"/>
        <w:gridCol w:w="991"/>
      </w:tblGrid>
      <w:tr w:rsidR="000C5835" w:rsidRPr="00822E86" w14:paraId="71D31C21" w14:textId="77777777" w:rsidTr="00400F94">
        <w:trPr>
          <w:cantSplit/>
          <w:jc w:val="center"/>
        </w:trPr>
        <w:tc>
          <w:tcPr>
            <w:tcW w:w="695" w:type="pct"/>
          </w:tcPr>
          <w:p w14:paraId="34FA749F" w14:textId="77777777" w:rsidR="000C5835" w:rsidRPr="00822E86" w:rsidRDefault="000C5835" w:rsidP="009A7CCB">
            <w:pPr>
              <w:pStyle w:val="TAH"/>
            </w:pPr>
          </w:p>
        </w:tc>
        <w:tc>
          <w:tcPr>
            <w:tcW w:w="4305" w:type="pct"/>
            <w:gridSpan w:val="6"/>
          </w:tcPr>
          <w:p w14:paraId="0758B98D" w14:textId="77777777" w:rsidR="000C5835" w:rsidRPr="00771923" w:rsidRDefault="000C5835" w:rsidP="009A7CCB">
            <w:pPr>
              <w:pStyle w:val="TAH"/>
            </w:pPr>
            <w:r w:rsidRPr="00771923">
              <w:t>Key Issues</w:t>
            </w:r>
          </w:p>
        </w:tc>
      </w:tr>
      <w:tr w:rsidR="000C5835" w:rsidRPr="00822E86" w14:paraId="0CBF0878" w14:textId="77777777" w:rsidTr="00400F94">
        <w:trPr>
          <w:cantSplit/>
          <w:jc w:val="center"/>
        </w:trPr>
        <w:tc>
          <w:tcPr>
            <w:tcW w:w="695" w:type="pct"/>
          </w:tcPr>
          <w:p w14:paraId="4AEB09E2" w14:textId="77777777" w:rsidR="000C5835" w:rsidRPr="00822E86" w:rsidRDefault="000C5835" w:rsidP="009A7CCB">
            <w:pPr>
              <w:pStyle w:val="TAH"/>
            </w:pPr>
            <w:r w:rsidRPr="00822E86">
              <w:t>Solutions</w:t>
            </w:r>
          </w:p>
        </w:tc>
        <w:tc>
          <w:tcPr>
            <w:tcW w:w="717" w:type="pct"/>
          </w:tcPr>
          <w:p w14:paraId="35E71285" w14:textId="77777777" w:rsidR="000C5835" w:rsidRPr="00822E86" w:rsidRDefault="000C5835" w:rsidP="009A7CCB">
            <w:pPr>
              <w:pStyle w:val="TAH"/>
            </w:pPr>
            <w:r>
              <w:t>KI#1</w:t>
            </w:r>
          </w:p>
        </w:tc>
        <w:tc>
          <w:tcPr>
            <w:tcW w:w="755" w:type="pct"/>
          </w:tcPr>
          <w:p w14:paraId="7CBE55F9" w14:textId="77777777" w:rsidR="000C5835" w:rsidRPr="00822E86" w:rsidRDefault="000C5835" w:rsidP="009A7CCB">
            <w:pPr>
              <w:pStyle w:val="TAH"/>
            </w:pPr>
            <w:r>
              <w:t>KI#2</w:t>
            </w:r>
          </w:p>
        </w:tc>
        <w:tc>
          <w:tcPr>
            <w:tcW w:w="757" w:type="pct"/>
          </w:tcPr>
          <w:p w14:paraId="2CF5339C" w14:textId="77777777" w:rsidR="000C5835" w:rsidRPr="00822E86" w:rsidRDefault="000C5835" w:rsidP="009A7CCB">
            <w:pPr>
              <w:pStyle w:val="TAH"/>
            </w:pPr>
            <w:r>
              <w:t>KI#3</w:t>
            </w:r>
          </w:p>
        </w:tc>
        <w:tc>
          <w:tcPr>
            <w:tcW w:w="753" w:type="pct"/>
          </w:tcPr>
          <w:p w14:paraId="55C9AEC7" w14:textId="77777777" w:rsidR="000C5835" w:rsidRPr="00822E86" w:rsidRDefault="000C5835" w:rsidP="009A7CCB">
            <w:pPr>
              <w:pStyle w:val="TAH"/>
            </w:pPr>
            <w:r>
              <w:t>KI#4</w:t>
            </w:r>
          </w:p>
        </w:tc>
        <w:tc>
          <w:tcPr>
            <w:tcW w:w="663" w:type="pct"/>
          </w:tcPr>
          <w:p w14:paraId="3542F098" w14:textId="77777777" w:rsidR="000C5835" w:rsidRDefault="000C5835" w:rsidP="009A7CCB">
            <w:pPr>
              <w:pStyle w:val="TAH"/>
            </w:pPr>
            <w:r>
              <w:t>KI#5</w:t>
            </w:r>
          </w:p>
        </w:tc>
        <w:tc>
          <w:tcPr>
            <w:tcW w:w="659" w:type="pct"/>
          </w:tcPr>
          <w:p w14:paraId="6414CB10" w14:textId="77777777" w:rsidR="000C5835" w:rsidRDefault="000C5835" w:rsidP="009A7CCB">
            <w:pPr>
              <w:pStyle w:val="TAH"/>
            </w:pPr>
            <w:r>
              <w:t>KI#6</w:t>
            </w:r>
          </w:p>
        </w:tc>
      </w:tr>
      <w:tr w:rsidR="000C5835" w:rsidRPr="00822E86" w14:paraId="093D443E" w14:textId="77777777" w:rsidTr="00400F94">
        <w:trPr>
          <w:cantSplit/>
          <w:jc w:val="center"/>
        </w:trPr>
        <w:tc>
          <w:tcPr>
            <w:tcW w:w="695" w:type="pct"/>
          </w:tcPr>
          <w:p w14:paraId="0B4C89DC" w14:textId="77777777" w:rsidR="000C5835" w:rsidRPr="00822E86" w:rsidRDefault="000C5835" w:rsidP="009A7CCB">
            <w:pPr>
              <w:pStyle w:val="TAH"/>
            </w:pPr>
            <w:r>
              <w:t>#X</w:t>
            </w:r>
          </w:p>
        </w:tc>
        <w:tc>
          <w:tcPr>
            <w:tcW w:w="717" w:type="pct"/>
          </w:tcPr>
          <w:p w14:paraId="12517173" w14:textId="35C89CAA" w:rsidR="000C5835" w:rsidRPr="00822E86" w:rsidRDefault="000C5835" w:rsidP="009A7CCB">
            <w:pPr>
              <w:pStyle w:val="TAC"/>
            </w:pPr>
            <w:r>
              <w:t>X</w:t>
            </w:r>
          </w:p>
        </w:tc>
        <w:tc>
          <w:tcPr>
            <w:tcW w:w="755" w:type="pct"/>
          </w:tcPr>
          <w:p w14:paraId="597A08EA" w14:textId="074C7924" w:rsidR="000C5835" w:rsidRPr="00822E86" w:rsidRDefault="000C5835" w:rsidP="009A7CCB">
            <w:pPr>
              <w:pStyle w:val="TAC"/>
            </w:pPr>
          </w:p>
        </w:tc>
        <w:tc>
          <w:tcPr>
            <w:tcW w:w="757" w:type="pct"/>
          </w:tcPr>
          <w:p w14:paraId="39B4E56E" w14:textId="77777777" w:rsidR="000C5835" w:rsidRPr="00822E86" w:rsidRDefault="000C5835" w:rsidP="009A7CCB">
            <w:pPr>
              <w:pStyle w:val="TAC"/>
            </w:pPr>
          </w:p>
        </w:tc>
        <w:tc>
          <w:tcPr>
            <w:tcW w:w="753" w:type="pct"/>
          </w:tcPr>
          <w:p w14:paraId="6BD2806E" w14:textId="77777777" w:rsidR="000C5835" w:rsidRPr="00822E86" w:rsidRDefault="000C5835" w:rsidP="009A7CCB">
            <w:pPr>
              <w:pStyle w:val="TAC"/>
            </w:pPr>
          </w:p>
        </w:tc>
        <w:tc>
          <w:tcPr>
            <w:tcW w:w="663" w:type="pct"/>
          </w:tcPr>
          <w:p w14:paraId="0595E324" w14:textId="3229C3E2" w:rsidR="000C5835" w:rsidRPr="00822E86" w:rsidRDefault="000C5835" w:rsidP="009A7CCB">
            <w:pPr>
              <w:pStyle w:val="TAC"/>
            </w:pPr>
          </w:p>
        </w:tc>
        <w:tc>
          <w:tcPr>
            <w:tcW w:w="659" w:type="pct"/>
          </w:tcPr>
          <w:p w14:paraId="62379433" w14:textId="77777777" w:rsidR="000C5835" w:rsidRPr="00822E86" w:rsidRDefault="000C5835" w:rsidP="009A7CCB">
            <w:pPr>
              <w:pStyle w:val="TAC"/>
            </w:pPr>
          </w:p>
        </w:tc>
      </w:tr>
    </w:tbl>
    <w:p w14:paraId="0E6FBE97" w14:textId="77777777" w:rsidR="002F1DAA" w:rsidRDefault="002F1DAA" w:rsidP="00C409DC">
      <w:pPr>
        <w:jc w:val="center"/>
        <w:rPr>
          <w:color w:val="FF0000"/>
          <w:sz w:val="40"/>
        </w:rPr>
      </w:pPr>
    </w:p>
    <w:p w14:paraId="06576B2A" w14:textId="11DB5550" w:rsidR="00D7406C" w:rsidRPr="008C362F" w:rsidRDefault="00D7406C" w:rsidP="00D740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(all new)</w:t>
      </w:r>
    </w:p>
    <w:p w14:paraId="1F7361EF" w14:textId="17501463"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CF067F">
        <w:rPr>
          <w:lang w:eastAsia="ja-JP"/>
        </w:rPr>
        <w:t>ISAC</w:t>
      </w:r>
      <w:r w:rsidR="007C1E77">
        <w:rPr>
          <w:lang w:eastAsia="ja-JP"/>
        </w:rPr>
        <w:t xml:space="preserve"> </w:t>
      </w:r>
      <w:r w:rsidR="00E73FF8">
        <w:rPr>
          <w:lang w:eastAsia="ja-JP"/>
        </w:rPr>
        <w:t xml:space="preserve">System </w:t>
      </w:r>
      <w:r w:rsidR="007C1E77">
        <w:rPr>
          <w:lang w:eastAsia="ja-JP"/>
        </w:rPr>
        <w:t>Architecture</w:t>
      </w:r>
    </w:p>
    <w:p w14:paraId="2880CC64" w14:textId="77777777" w:rsidR="000F187F" w:rsidRPr="00BC49C2" w:rsidRDefault="000F187F" w:rsidP="000F187F">
      <w:pPr>
        <w:pStyle w:val="Heading3"/>
        <w:rPr>
          <w:lang w:eastAsia="ja-JP"/>
        </w:rPr>
      </w:pPr>
      <w:bookmarkStart w:id="22" w:name="_Toc97036719"/>
      <w:bookmarkStart w:id="23" w:name="_Toc101526146"/>
      <w:bookmarkStart w:id="24" w:name="_Toc104882844"/>
      <w:bookmarkStart w:id="25" w:name="_Toc113425992"/>
      <w:bookmarkStart w:id="26" w:name="_Toc117496417"/>
      <w:bookmarkStart w:id="27" w:name="_Toc122517639"/>
      <w:r w:rsidRPr="00BC49C2">
        <w:rPr>
          <w:lang w:eastAsia="ja-JP"/>
        </w:rPr>
        <w:t>6.</w:t>
      </w:r>
      <w:r>
        <w:rPr>
          <w:lang w:eastAsia="zh-CN"/>
        </w:rPr>
        <w:t>X</w:t>
      </w:r>
      <w:r w:rsidRPr="00BC49C2">
        <w:rPr>
          <w:lang w:eastAsia="ja-JP"/>
        </w:rPr>
        <w:t>.1</w:t>
      </w:r>
      <w:r w:rsidRPr="00BC49C2">
        <w:rPr>
          <w:lang w:eastAsia="ja-JP"/>
        </w:rPr>
        <w:tab/>
        <w:t>Key Issue mapping</w:t>
      </w:r>
      <w:bookmarkEnd w:id="22"/>
      <w:bookmarkEnd w:id="23"/>
      <w:bookmarkEnd w:id="24"/>
      <w:bookmarkEnd w:id="25"/>
      <w:bookmarkEnd w:id="26"/>
      <w:bookmarkEnd w:id="27"/>
    </w:p>
    <w:p w14:paraId="702DE580" w14:textId="118BF720" w:rsidR="000F187F" w:rsidRDefault="000F187F" w:rsidP="000F187F">
      <w:pPr>
        <w:overflowPunct w:val="0"/>
        <w:autoSpaceDE w:val="0"/>
        <w:autoSpaceDN w:val="0"/>
        <w:adjustRightInd w:val="0"/>
      </w:pPr>
      <w:r w:rsidRPr="00BC49C2">
        <w:t>This solution aims to resolve Key Issue #</w:t>
      </w:r>
      <w:r w:rsidR="006E0CD6">
        <w:t>1</w:t>
      </w:r>
      <w:r w:rsidRPr="00BC49C2">
        <w:t xml:space="preserve">, </w:t>
      </w:r>
      <w:r>
        <w:t>"</w:t>
      </w:r>
      <w:r w:rsidR="00F30EC8" w:rsidRPr="00F30EC8">
        <w:t xml:space="preserve"> System Architecture to Support Sensing</w:t>
      </w:r>
      <w:r>
        <w:t>"</w:t>
      </w:r>
      <w:r w:rsidRPr="00BC49C2">
        <w:t>.</w:t>
      </w:r>
    </w:p>
    <w:p w14:paraId="6689D4C6" w14:textId="77777777" w:rsidR="000829DE" w:rsidRPr="00BC49C2" w:rsidRDefault="000829DE" w:rsidP="000829DE">
      <w:pPr>
        <w:pStyle w:val="Heading3"/>
        <w:rPr>
          <w:lang w:eastAsia="ja-JP"/>
        </w:rPr>
      </w:pPr>
      <w:bookmarkStart w:id="28" w:name="_Toc97036720"/>
      <w:bookmarkStart w:id="29" w:name="_Toc101526147"/>
      <w:bookmarkStart w:id="30" w:name="_Toc104882845"/>
      <w:bookmarkStart w:id="31" w:name="_Toc113425993"/>
      <w:bookmarkStart w:id="32" w:name="_Toc117496418"/>
      <w:bookmarkStart w:id="33" w:name="_Toc122517640"/>
      <w:r w:rsidRPr="00BC49C2">
        <w:rPr>
          <w:lang w:eastAsia="ja-JP"/>
        </w:rPr>
        <w:t>6.</w:t>
      </w:r>
      <w:r>
        <w:rPr>
          <w:lang w:eastAsia="zh-CN"/>
        </w:rPr>
        <w:t>X</w:t>
      </w:r>
      <w:r w:rsidRPr="00BC49C2">
        <w:rPr>
          <w:lang w:eastAsia="ja-JP"/>
        </w:rPr>
        <w:t>.2</w:t>
      </w:r>
      <w:r w:rsidRPr="00BC49C2">
        <w:rPr>
          <w:lang w:eastAsia="ja-JP"/>
        </w:rPr>
        <w:tab/>
        <w:t>Description</w:t>
      </w:r>
      <w:bookmarkEnd w:id="28"/>
      <w:bookmarkEnd w:id="29"/>
      <w:bookmarkEnd w:id="30"/>
      <w:bookmarkEnd w:id="31"/>
      <w:bookmarkEnd w:id="32"/>
      <w:bookmarkEnd w:id="33"/>
    </w:p>
    <w:p w14:paraId="218CB5F1" w14:textId="0C6207CD" w:rsidR="00F05472" w:rsidRDefault="007A25A0" w:rsidP="005B0990">
      <w:pPr>
        <w:pStyle w:val="TF"/>
      </w:pPr>
      <w:r>
        <w:object w:dxaOrig="16661" w:dyaOrig="6811" w14:anchorId="653CE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96.4pt" o:ole="">
            <v:imagedata r:id="rId13" o:title=""/>
          </v:shape>
          <o:OLEObject Type="Embed" ProgID="Visio.Drawing.15" ShapeID="_x0000_i1025" DrawAspect="Content" ObjectID="_1808367715" r:id="rId14"/>
        </w:object>
      </w:r>
    </w:p>
    <w:p w14:paraId="3B0066F1" w14:textId="19BED282" w:rsidR="00F05472" w:rsidRDefault="7DC8DDBF" w:rsidP="005B0990">
      <w:pPr>
        <w:pStyle w:val="TF"/>
        <w:rPr>
          <w:color w:val="000000"/>
        </w:rPr>
      </w:pPr>
      <w:r>
        <w:t>Figure 6.</w:t>
      </w:r>
      <w:r w:rsidRPr="029E91F1">
        <w:rPr>
          <w:lang w:val="en-US"/>
        </w:rPr>
        <w:t>x.</w:t>
      </w:r>
      <w:r w:rsidR="01E7B9B7" w:rsidRPr="029E91F1">
        <w:rPr>
          <w:lang w:val="en-US"/>
        </w:rPr>
        <w:t>2</w:t>
      </w:r>
      <w:r>
        <w:t xml:space="preserve">-1: </w:t>
      </w:r>
      <w:r w:rsidR="01E7B9B7">
        <w:t>Hig</w:t>
      </w:r>
      <w:r w:rsidR="0271EEE2">
        <w:t>h</w:t>
      </w:r>
      <w:r w:rsidR="01E7B9B7">
        <w:t xml:space="preserve"> level core network view for supporting ISAC</w:t>
      </w:r>
    </w:p>
    <w:p w14:paraId="1A06F144" w14:textId="5C8F8EF8" w:rsidR="00D72DA4" w:rsidRDefault="00C710AF" w:rsidP="0029194D">
      <w:pPr>
        <w:jc w:val="both"/>
      </w:pPr>
      <w:r w:rsidRPr="00BD0E3C">
        <w:t>The integration of sensing services into a communication system necessitates the introduction of a Sensing Function (</w:t>
      </w:r>
      <w:r w:rsidR="00255DDA">
        <w:t>SF</w:t>
      </w:r>
      <w:r w:rsidRPr="00BD0E3C">
        <w:t xml:space="preserve">), which determines and coordinates a sensing procedure, according to the sensing requirements, the network conditions, the capabilities of involved sensing </w:t>
      </w:r>
      <w:r w:rsidR="00F422F5">
        <w:t>entities</w:t>
      </w:r>
      <w:r w:rsidR="00F422F5" w:rsidRPr="00BD0E3C">
        <w:t xml:space="preserve"> </w:t>
      </w:r>
      <w:r w:rsidR="00FF383E">
        <w:t xml:space="preserve">(i.e. the sensing Tx and Rx) </w:t>
      </w:r>
      <w:r w:rsidRPr="00BD0E3C">
        <w:t xml:space="preserve">and the environment where he sensing takes place. The </w:t>
      </w:r>
      <w:r w:rsidR="00255DDA">
        <w:t>SF</w:t>
      </w:r>
      <w:r w:rsidRPr="00BD0E3C">
        <w:t xml:space="preserve"> can be deployed as a dedicated Network Function (NF), since it is enabling a new functionality. </w:t>
      </w:r>
      <w:r w:rsidR="00D72DA4">
        <w:rPr>
          <w:lang w:val="en-US"/>
        </w:rPr>
        <w:t xml:space="preserve">Figure 6.x.2-1 shows a very </w:t>
      </w:r>
      <w:proofErr w:type="gramStart"/>
      <w:r w:rsidR="00D72DA4">
        <w:rPr>
          <w:lang w:val="en-US"/>
        </w:rPr>
        <w:t>high level</w:t>
      </w:r>
      <w:proofErr w:type="gramEnd"/>
      <w:r w:rsidR="00D72DA4">
        <w:rPr>
          <w:lang w:val="en-US"/>
        </w:rPr>
        <w:t xml:space="preserve"> view of the positioning of </w:t>
      </w:r>
      <w:proofErr w:type="gramStart"/>
      <w:r w:rsidR="00D72DA4">
        <w:rPr>
          <w:lang w:val="en-US"/>
        </w:rPr>
        <w:t xml:space="preserve">the </w:t>
      </w:r>
      <w:r w:rsidR="00255DDA">
        <w:rPr>
          <w:lang w:val="en-US"/>
        </w:rPr>
        <w:t>SF</w:t>
      </w:r>
      <w:proofErr w:type="gramEnd"/>
      <w:r w:rsidR="00D72DA4">
        <w:rPr>
          <w:lang w:val="en-US"/>
        </w:rPr>
        <w:t xml:space="preserve"> in the network.</w:t>
      </w:r>
    </w:p>
    <w:p w14:paraId="6C8F5823" w14:textId="3C29D27D" w:rsidR="00091E44" w:rsidRDefault="003F6AF8" w:rsidP="00091E44">
      <w:pPr>
        <w:jc w:val="both"/>
      </w:pPr>
      <w:r w:rsidRPr="006C70C5">
        <w:t xml:space="preserve">The sensing </w:t>
      </w:r>
      <w:r w:rsidR="00FF383E">
        <w:t xml:space="preserve">service </w:t>
      </w:r>
      <w:r>
        <w:t xml:space="preserve">consumer can be </w:t>
      </w:r>
      <w:r w:rsidRPr="006C70C5">
        <w:t xml:space="preserve">a third party (e.g., an external Application Function (AF) such as </w:t>
      </w:r>
      <w:r w:rsidRPr="008F2B59">
        <w:t xml:space="preserve">a factory digital twin, or </w:t>
      </w:r>
      <w:r>
        <w:t>a</w:t>
      </w:r>
      <w:r w:rsidR="00FF383E">
        <w:t>n</w:t>
      </w:r>
      <w:r w:rsidRPr="008F2B59">
        <w:t xml:space="preserve"> NF</w:t>
      </w:r>
      <w:r>
        <w:t>.</w:t>
      </w:r>
      <w:r w:rsidR="00091E44" w:rsidRPr="00091E44">
        <w:t xml:space="preserve"> A trusted AF transmits to the SF a sensing service request and receives from the SF a sensing service output</w:t>
      </w:r>
      <w:r w:rsidR="00091E44">
        <w:t>.</w:t>
      </w:r>
      <w:r w:rsidR="00091E44" w:rsidRPr="00091E44">
        <w:t xml:space="preserve"> </w:t>
      </w:r>
    </w:p>
    <w:p w14:paraId="4B5EA1AF" w14:textId="77777777" w:rsidR="006F5125" w:rsidRDefault="00091E44" w:rsidP="003446C8">
      <w:pPr>
        <w:jc w:val="both"/>
        <w:rPr>
          <w:color w:val="000000" w:themeColor="text1"/>
        </w:rPr>
      </w:pPr>
      <w:r w:rsidRPr="00091E44">
        <w:t xml:space="preserve">In </w:t>
      </w:r>
      <w:r>
        <w:t xml:space="preserve">the </w:t>
      </w:r>
      <w:r w:rsidRPr="00091E44">
        <w:t xml:space="preserve">case of untrusted </w:t>
      </w:r>
      <w:proofErr w:type="gramStart"/>
      <w:r w:rsidRPr="00091E44">
        <w:t>AF</w:t>
      </w:r>
      <w:proofErr w:type="gramEnd"/>
      <w:r w:rsidRPr="00091E44">
        <w:t xml:space="preserve"> the interaction is realized via the Network Exposure Function (NEF).</w:t>
      </w:r>
      <w:r>
        <w:t xml:space="preserve"> The NEF </w:t>
      </w:r>
      <w:r w:rsidRPr="00091E44">
        <w:t>receives a sensing service request from an (untrusted) AF sensing request and forwards to the selected SF, including in the request message the attributes received from the AF request and if needed converting certain received parameters into 5GC internal parameters (e.g. target sensing area)</w:t>
      </w:r>
      <w:r w:rsidR="00D2548D">
        <w:t xml:space="preserve">. The NEF </w:t>
      </w:r>
      <w:r>
        <w:rPr>
          <w:color w:val="000000" w:themeColor="text1"/>
        </w:rPr>
        <w:t xml:space="preserve">selects the SF that can serve a specific sensing service request, </w:t>
      </w:r>
      <w:r w:rsidRPr="6B7F65EB">
        <w:rPr>
          <w:rFonts w:cs="Arial"/>
        </w:rPr>
        <w:t xml:space="preserve">according to the </w:t>
      </w:r>
      <w:r>
        <w:rPr>
          <w:rFonts w:cs="Arial"/>
        </w:rPr>
        <w:t>requested</w:t>
      </w:r>
      <w:r w:rsidRPr="6B7F65EB">
        <w:rPr>
          <w:rFonts w:cs="Arial"/>
        </w:rPr>
        <w:t xml:space="preserve"> sensing area and/or the sensing </w:t>
      </w:r>
      <w:r>
        <w:rPr>
          <w:rFonts w:cs="Arial"/>
        </w:rPr>
        <w:t xml:space="preserve">service request </w:t>
      </w:r>
      <w:r w:rsidRPr="6B7F65EB">
        <w:rPr>
          <w:rFonts w:cs="Arial"/>
        </w:rPr>
        <w:t>requirements</w:t>
      </w:r>
      <w:r>
        <w:rPr>
          <w:color w:val="000000" w:themeColor="text1"/>
        </w:rPr>
        <w:t>.</w:t>
      </w:r>
      <w:r w:rsidR="00642E7D">
        <w:rPr>
          <w:color w:val="000000" w:themeColor="text1"/>
        </w:rPr>
        <w:t xml:space="preserve"> The Network Repository Function (NRF) </w:t>
      </w:r>
      <w:r w:rsidR="00642E7D" w:rsidRPr="00642E7D">
        <w:rPr>
          <w:color w:val="000000" w:themeColor="text1"/>
        </w:rPr>
        <w:t>stores the profile of each SF, indicating the supported sensing capabilities and features (e.g., supported sensing area, supported sensing services)</w:t>
      </w:r>
      <w:r w:rsidR="00642E7D">
        <w:rPr>
          <w:color w:val="000000" w:themeColor="text1"/>
        </w:rPr>
        <w:t>.</w:t>
      </w:r>
    </w:p>
    <w:p w14:paraId="7A10CFFC" w14:textId="26B52E46" w:rsidR="003F6AF8" w:rsidRDefault="003F6AF8" w:rsidP="003446C8">
      <w:pPr>
        <w:jc w:val="both"/>
        <w:rPr>
          <w:color w:val="000000"/>
          <w:spacing w:val="-2"/>
        </w:rPr>
      </w:pPr>
      <w:r w:rsidRPr="008F2B59">
        <w:rPr>
          <w:color w:val="000000"/>
          <w:spacing w:val="-2"/>
        </w:rPr>
        <w:lastRenderedPageBreak/>
        <w:t xml:space="preserve">In a cellular ISAC network, the </w:t>
      </w:r>
      <w:r w:rsidR="00255DDA" w:rsidRPr="7D12DF2E">
        <w:rPr>
          <w:color w:val="000000" w:themeColor="text1"/>
        </w:rPr>
        <w:t>SF</w:t>
      </w:r>
      <w:r w:rsidRPr="008F2B59">
        <w:rPr>
          <w:color w:val="000000"/>
          <w:spacing w:val="-2"/>
        </w:rPr>
        <w:t xml:space="preserve"> can receive multiple </w:t>
      </w:r>
      <w:r w:rsidRPr="0061139E">
        <w:rPr>
          <w:color w:val="000000"/>
        </w:rPr>
        <w:t>and</w:t>
      </w:r>
      <w:r w:rsidRPr="008F2B59">
        <w:rPr>
          <w:color w:val="000000"/>
          <w:spacing w:val="-2"/>
        </w:rPr>
        <w:t xml:space="preserve"> heterogeneous sensing requests that </w:t>
      </w:r>
      <w:r>
        <w:rPr>
          <w:color w:val="000000"/>
          <w:spacing w:val="-2"/>
        </w:rPr>
        <w:t>indicate</w:t>
      </w:r>
      <w:r w:rsidRPr="008F2B59">
        <w:rPr>
          <w:color w:val="000000"/>
          <w:spacing w:val="-2"/>
        </w:rPr>
        <w:t xml:space="preserve"> </w:t>
      </w:r>
      <w:r>
        <w:rPr>
          <w:color w:val="000000"/>
          <w:spacing w:val="-2"/>
        </w:rPr>
        <w:t>the</w:t>
      </w:r>
      <w:r w:rsidRPr="008F2B59">
        <w:rPr>
          <w:color w:val="000000"/>
          <w:spacing w:val="-2"/>
        </w:rPr>
        <w:t xml:space="preserve"> type of the requested sensing service, the sensing</w:t>
      </w:r>
      <w:r w:rsidRPr="00683823">
        <w:rPr>
          <w:color w:val="000000"/>
          <w:spacing w:val="-2"/>
        </w:rPr>
        <w:t xml:space="preserve"> </w:t>
      </w:r>
      <w:r w:rsidRPr="008F2B59">
        <w:rPr>
          <w:color w:val="000000"/>
          <w:spacing w:val="-2"/>
        </w:rPr>
        <w:t xml:space="preserve">area, the sensing Quality of Service (QoS) requirements, optionally information about the objects to be sensed etc. </w:t>
      </w:r>
      <w:r>
        <w:rPr>
          <w:color w:val="000000"/>
          <w:spacing w:val="-2"/>
        </w:rPr>
        <w:t>Each request may require its own configuration and d</w:t>
      </w:r>
      <w:r w:rsidRPr="00683823">
        <w:rPr>
          <w:color w:val="000000"/>
          <w:spacing w:val="-2"/>
        </w:rPr>
        <w:t xml:space="preserve">ifferent </w:t>
      </w:r>
      <w:r>
        <w:rPr>
          <w:color w:val="000000"/>
          <w:spacing w:val="-2"/>
        </w:rPr>
        <w:t xml:space="preserve">sensing </w:t>
      </w:r>
      <w:r w:rsidRPr="00683823">
        <w:rPr>
          <w:color w:val="000000"/>
          <w:spacing w:val="-2"/>
        </w:rPr>
        <w:t>modes can</w:t>
      </w:r>
      <w:r>
        <w:rPr>
          <w:color w:val="000000"/>
          <w:spacing w:val="-2"/>
        </w:rPr>
        <w:t xml:space="preserve"> </w:t>
      </w:r>
      <w:r w:rsidRPr="00683823">
        <w:rPr>
          <w:color w:val="000000"/>
          <w:spacing w:val="-2"/>
        </w:rPr>
        <w:t>be used for a single sensing service.</w:t>
      </w:r>
      <w:r>
        <w:rPr>
          <w:color w:val="000000"/>
          <w:spacing w:val="-2"/>
        </w:rPr>
        <w:t xml:space="preserve"> </w:t>
      </w:r>
      <w:r w:rsidRPr="004476AE">
        <w:rPr>
          <w:color w:val="000000"/>
          <w:spacing w:val="-2"/>
        </w:rPr>
        <w:t xml:space="preserve">The </w:t>
      </w:r>
      <w:r w:rsidR="00255DDA" w:rsidRPr="7D12DF2E">
        <w:rPr>
          <w:color w:val="000000" w:themeColor="text1"/>
        </w:rPr>
        <w:t>SF</w:t>
      </w:r>
      <w:r w:rsidRPr="004476AE">
        <w:rPr>
          <w:color w:val="000000"/>
          <w:spacing w:val="-2"/>
        </w:rPr>
        <w:t xml:space="preserve"> </w:t>
      </w:r>
      <w:r w:rsidRPr="00C638C3">
        <w:rPr>
          <w:color w:val="000000"/>
          <w:spacing w:val="-2"/>
        </w:rPr>
        <w:t xml:space="preserve">determines the set of sensing operations to be </w:t>
      </w:r>
      <w:proofErr w:type="gramStart"/>
      <w:r w:rsidRPr="00C638C3">
        <w:rPr>
          <w:color w:val="000000"/>
          <w:spacing w:val="-2"/>
        </w:rPr>
        <w:t>performed</w:t>
      </w:r>
      <w:r w:rsidR="00A66C38">
        <w:rPr>
          <w:color w:val="000000"/>
          <w:spacing w:val="-2"/>
        </w:rPr>
        <w:t xml:space="preserve">, </w:t>
      </w:r>
      <w:r>
        <w:rPr>
          <w:color w:val="000000"/>
          <w:spacing w:val="-2"/>
        </w:rPr>
        <w:t xml:space="preserve"> </w:t>
      </w:r>
      <w:r w:rsidR="00A66C38">
        <w:rPr>
          <w:lang w:val="en-US" w:eastAsia="zh-CN"/>
        </w:rPr>
        <w:t>d</w:t>
      </w:r>
      <w:r w:rsidR="00A66C38" w:rsidRPr="00DF412D">
        <w:rPr>
          <w:lang w:val="en-US" w:eastAsia="zh-CN"/>
        </w:rPr>
        <w:t>iscovers</w:t>
      </w:r>
      <w:proofErr w:type="gramEnd"/>
      <w:r w:rsidR="00A66C38" w:rsidRPr="00DF412D">
        <w:rPr>
          <w:lang w:val="en-US" w:eastAsia="zh-CN"/>
        </w:rPr>
        <w:t xml:space="preserve"> and </w:t>
      </w:r>
      <w:proofErr w:type="gramStart"/>
      <w:r w:rsidR="00A66C38" w:rsidRPr="00DF412D">
        <w:rPr>
          <w:lang w:val="en-US" w:eastAsia="zh-CN"/>
        </w:rPr>
        <w:t xml:space="preserve">selects </w:t>
      </w:r>
      <w:r>
        <w:rPr>
          <w:color w:val="000000"/>
          <w:spacing w:val="-2"/>
        </w:rPr>
        <w:t xml:space="preserve"> </w:t>
      </w:r>
      <w:r w:rsidR="00A66C38">
        <w:rPr>
          <w:color w:val="000000"/>
          <w:spacing w:val="-2"/>
        </w:rPr>
        <w:t>the</w:t>
      </w:r>
      <w:proofErr w:type="gramEnd"/>
      <w:r w:rsidR="00A66C38">
        <w:rPr>
          <w:color w:val="000000"/>
          <w:spacing w:val="-2"/>
        </w:rPr>
        <w:t xml:space="preserve"> </w:t>
      </w:r>
      <w:r w:rsidR="00F83EF9">
        <w:rPr>
          <w:color w:val="000000"/>
          <w:spacing w:val="-2"/>
        </w:rPr>
        <w:t xml:space="preserve">sensing </w:t>
      </w:r>
      <w:r w:rsidR="00FF383E">
        <w:rPr>
          <w:color w:val="000000"/>
          <w:spacing w:val="-2"/>
        </w:rPr>
        <w:t>entities</w:t>
      </w:r>
      <w:r w:rsidR="007774F6">
        <w:rPr>
          <w:color w:val="000000"/>
          <w:spacing w:val="-2"/>
        </w:rPr>
        <w:t xml:space="preserve"> </w:t>
      </w:r>
      <w:r w:rsidR="007774F6" w:rsidRPr="00DF412D">
        <w:rPr>
          <w:lang w:val="en-US" w:eastAsia="zh-CN"/>
        </w:rPr>
        <w:t xml:space="preserve">to be involved in </w:t>
      </w:r>
      <w:r w:rsidR="007774F6">
        <w:rPr>
          <w:lang w:val="en-US" w:eastAsia="zh-CN"/>
        </w:rPr>
        <w:t>a</w:t>
      </w:r>
      <w:r w:rsidR="007774F6" w:rsidRPr="00DF412D">
        <w:rPr>
          <w:lang w:val="en-US" w:eastAsia="zh-CN"/>
        </w:rPr>
        <w:t xml:space="preserve"> </w:t>
      </w:r>
      <w:r w:rsidR="007774F6">
        <w:rPr>
          <w:lang w:val="en-US" w:eastAsia="zh-CN"/>
        </w:rPr>
        <w:t>s</w:t>
      </w:r>
      <w:r w:rsidR="007774F6" w:rsidRPr="00DF412D">
        <w:rPr>
          <w:lang w:val="en-US" w:eastAsia="zh-CN"/>
        </w:rPr>
        <w:t xml:space="preserve">ensing </w:t>
      </w:r>
      <w:r w:rsidR="007774F6">
        <w:rPr>
          <w:lang w:val="en-US" w:eastAsia="zh-CN"/>
        </w:rPr>
        <w:t>s</w:t>
      </w:r>
      <w:r w:rsidR="007774F6" w:rsidRPr="00DF412D">
        <w:rPr>
          <w:lang w:val="en-US" w:eastAsia="zh-CN"/>
        </w:rPr>
        <w:t>ession</w:t>
      </w:r>
      <w:r w:rsidR="00F83EF9">
        <w:rPr>
          <w:color w:val="000000"/>
          <w:spacing w:val="-2"/>
        </w:rPr>
        <w:t xml:space="preserve">, </w:t>
      </w:r>
      <w:r w:rsidRPr="004476AE">
        <w:rPr>
          <w:color w:val="000000"/>
          <w:spacing w:val="-2"/>
        </w:rPr>
        <w:t xml:space="preserve">according to the requirements </w:t>
      </w:r>
      <w:r w:rsidR="00FF383E">
        <w:rPr>
          <w:color w:val="000000"/>
          <w:spacing w:val="-2"/>
        </w:rPr>
        <w:t xml:space="preserve">in </w:t>
      </w:r>
      <w:r>
        <w:rPr>
          <w:color w:val="000000"/>
          <w:spacing w:val="-2"/>
        </w:rPr>
        <w:t>the s</w:t>
      </w:r>
      <w:r w:rsidRPr="004476AE">
        <w:rPr>
          <w:color w:val="000000"/>
          <w:spacing w:val="-2"/>
        </w:rPr>
        <w:t xml:space="preserve">ensing </w:t>
      </w:r>
      <w:r w:rsidR="00FF383E">
        <w:rPr>
          <w:color w:val="000000"/>
          <w:spacing w:val="-2"/>
        </w:rPr>
        <w:t>request</w:t>
      </w:r>
      <w:r w:rsidR="00FF383E" w:rsidRPr="004476AE">
        <w:rPr>
          <w:color w:val="000000"/>
          <w:spacing w:val="-2"/>
        </w:rPr>
        <w:t xml:space="preserve"> </w:t>
      </w:r>
      <w:r w:rsidRPr="004476AE">
        <w:rPr>
          <w:color w:val="000000"/>
          <w:spacing w:val="-2"/>
        </w:rPr>
        <w:t xml:space="preserve">and the available sensing capabilities in the </w:t>
      </w:r>
      <w:r>
        <w:rPr>
          <w:color w:val="000000"/>
          <w:spacing w:val="-2"/>
        </w:rPr>
        <w:t xml:space="preserve">sensing </w:t>
      </w:r>
      <w:r w:rsidRPr="004476AE">
        <w:rPr>
          <w:color w:val="000000"/>
          <w:spacing w:val="-2"/>
        </w:rPr>
        <w:t xml:space="preserve">area </w:t>
      </w:r>
      <w:r>
        <w:rPr>
          <w:color w:val="000000"/>
          <w:spacing w:val="-2"/>
        </w:rPr>
        <w:t>of interest</w:t>
      </w:r>
      <w:r w:rsidRPr="004476AE">
        <w:rPr>
          <w:color w:val="000000"/>
          <w:spacing w:val="-2"/>
        </w:rPr>
        <w:t>.</w:t>
      </w:r>
      <w:r w:rsidR="00F83EF9">
        <w:rPr>
          <w:color w:val="000000"/>
          <w:spacing w:val="-2"/>
        </w:rPr>
        <w:t xml:space="preserve"> </w:t>
      </w:r>
      <w:r w:rsidRPr="006657CE">
        <w:rPr>
          <w:color w:val="000000"/>
          <w:spacing w:val="-2"/>
        </w:rPr>
        <w:t>For</w:t>
      </w:r>
      <w:r w:rsidRPr="004C169B">
        <w:rPr>
          <w:color w:val="000000"/>
          <w:spacing w:val="-2"/>
        </w:rPr>
        <w:t xml:space="preserve"> </w:t>
      </w:r>
      <w:r w:rsidRPr="006657CE">
        <w:rPr>
          <w:color w:val="000000"/>
          <w:spacing w:val="-2"/>
        </w:rPr>
        <w:t>instance, different parts of the sensing area can be assigned to the different</w:t>
      </w:r>
      <w:r w:rsidR="00CF0D1B">
        <w:rPr>
          <w:color w:val="000000"/>
          <w:spacing w:val="-2"/>
        </w:rPr>
        <w:t xml:space="preserve"> sensing </w:t>
      </w:r>
      <w:r w:rsidR="00FF383E">
        <w:rPr>
          <w:color w:val="000000"/>
          <w:spacing w:val="-2"/>
        </w:rPr>
        <w:t xml:space="preserve">entities </w:t>
      </w:r>
      <w:r w:rsidR="00CF0D1B">
        <w:rPr>
          <w:color w:val="000000"/>
          <w:spacing w:val="-2"/>
        </w:rPr>
        <w:t>(e.g.,</w:t>
      </w:r>
      <w:r w:rsidRPr="006657CE">
        <w:rPr>
          <w:color w:val="000000"/>
          <w:spacing w:val="-2"/>
        </w:rPr>
        <w:t xml:space="preserve"> BSs</w:t>
      </w:r>
      <w:r w:rsidR="00FF383E">
        <w:rPr>
          <w:color w:val="000000"/>
          <w:spacing w:val="-2"/>
        </w:rPr>
        <w:t xml:space="preserve"> or UEs</w:t>
      </w:r>
      <w:r w:rsidR="00CF0D1B">
        <w:rPr>
          <w:color w:val="000000"/>
          <w:spacing w:val="-2"/>
        </w:rPr>
        <w:t>)</w:t>
      </w:r>
      <w:r w:rsidRPr="006657CE">
        <w:rPr>
          <w:color w:val="000000"/>
          <w:spacing w:val="-2"/>
        </w:rPr>
        <w:t>.</w:t>
      </w:r>
      <w:r w:rsidR="00FF383E">
        <w:rPr>
          <w:color w:val="000000"/>
          <w:spacing w:val="-2"/>
        </w:rPr>
        <w:t xml:space="preserve"> </w:t>
      </w:r>
      <w:r w:rsidR="00255DDA" w:rsidRPr="7D12DF2E">
        <w:rPr>
          <w:color w:val="000000" w:themeColor="text1"/>
        </w:rPr>
        <w:t>SF</w:t>
      </w:r>
      <w:r w:rsidR="00FF383E">
        <w:rPr>
          <w:color w:val="000000"/>
          <w:spacing w:val="-2"/>
        </w:rPr>
        <w:t xml:space="preserve"> is then responsible for configuring the sensing entities</w:t>
      </w:r>
      <w:r w:rsidR="000117EE">
        <w:rPr>
          <w:color w:val="000000"/>
          <w:spacing w:val="-2"/>
        </w:rPr>
        <w:t xml:space="preserve"> by </w:t>
      </w:r>
      <w:proofErr w:type="spellStart"/>
      <w:r w:rsidR="000117EE">
        <w:rPr>
          <w:lang w:val="en-US" w:eastAsia="zh-CN"/>
        </w:rPr>
        <w:t>transmiting</w:t>
      </w:r>
      <w:proofErr w:type="spellEnd"/>
      <w:r w:rsidR="000117EE">
        <w:rPr>
          <w:lang w:val="en-US" w:eastAsia="zh-CN"/>
        </w:rPr>
        <w:t xml:space="preserve"> sensing session configuration to the involved sensing entities</w:t>
      </w:r>
      <w:r w:rsidR="00FF383E">
        <w:rPr>
          <w:color w:val="000000"/>
          <w:spacing w:val="-2"/>
        </w:rPr>
        <w:t>, starting the sensing operation</w:t>
      </w:r>
      <w:r w:rsidR="008420AA">
        <w:rPr>
          <w:color w:val="000000"/>
          <w:spacing w:val="-2"/>
        </w:rPr>
        <w:t>s</w:t>
      </w:r>
      <w:r w:rsidR="00FF383E">
        <w:rPr>
          <w:color w:val="000000"/>
          <w:spacing w:val="-2"/>
        </w:rPr>
        <w:t xml:space="preserve">, collecting the measurement information, calculate </w:t>
      </w:r>
      <w:proofErr w:type="gramStart"/>
      <w:r w:rsidR="00FF383E">
        <w:rPr>
          <w:color w:val="000000"/>
          <w:spacing w:val="-2"/>
        </w:rPr>
        <w:t>the final result</w:t>
      </w:r>
      <w:proofErr w:type="gramEnd"/>
      <w:r w:rsidR="00FF383E">
        <w:rPr>
          <w:color w:val="000000"/>
          <w:spacing w:val="-2"/>
        </w:rPr>
        <w:t xml:space="preserve"> and send the result to the corresponding sensing service consumer.</w:t>
      </w:r>
    </w:p>
    <w:p w14:paraId="0B9CAD33" w14:textId="62BC5FD8" w:rsidR="00412935" w:rsidRDefault="00095FBC" w:rsidP="003446C8">
      <w:pPr>
        <w:jc w:val="both"/>
      </w:pPr>
      <w:bookmarkStart w:id="34" w:name="_MON_1630814674"/>
      <w:bookmarkEnd w:id="34"/>
      <w:r>
        <w:t xml:space="preserve">The </w:t>
      </w:r>
      <w:r w:rsidR="0041531C">
        <w:t xml:space="preserve">processing of </w:t>
      </w:r>
      <w:r w:rsidR="00102008">
        <w:t xml:space="preserve">sensing data </w:t>
      </w:r>
      <w:r w:rsidR="00142508">
        <w:t>is expected to be a</w:t>
      </w:r>
      <w:r w:rsidR="005D2205">
        <w:t>n</w:t>
      </w:r>
      <w:r w:rsidR="00142508">
        <w:t xml:space="preserve"> </w:t>
      </w:r>
      <w:r w:rsidR="00A82B29">
        <w:t xml:space="preserve">intensive </w:t>
      </w:r>
      <w:r w:rsidR="005D2205">
        <w:t>period</w:t>
      </w:r>
      <w:r w:rsidR="00252C80">
        <w:t>i</w:t>
      </w:r>
      <w:r w:rsidR="005D2205">
        <w:t xml:space="preserve">c </w:t>
      </w:r>
      <w:r w:rsidR="00A82B29">
        <w:t>task, where sensing data from multiple sensing entities</w:t>
      </w:r>
      <w:r w:rsidR="00EF684B">
        <w:t xml:space="preserve"> will be collected</w:t>
      </w:r>
      <w:r w:rsidR="005D2205">
        <w:t xml:space="preserve">. And in most of the cases the </w:t>
      </w:r>
      <w:r w:rsidR="007B66B9">
        <w:t xml:space="preserve">sensing entities </w:t>
      </w:r>
      <w:r w:rsidR="00F92CD2">
        <w:t xml:space="preserve">that need </w:t>
      </w:r>
      <w:r w:rsidR="00E86BC9">
        <w:t xml:space="preserve">to serve a specific sensing service </w:t>
      </w:r>
      <w:r w:rsidR="00A82B29">
        <w:t xml:space="preserve">will </w:t>
      </w:r>
      <w:proofErr w:type="gramStart"/>
      <w:r w:rsidR="00A82B29">
        <w:t xml:space="preserve">be </w:t>
      </w:r>
      <w:r w:rsidR="00F92CD2">
        <w:t xml:space="preserve">located </w:t>
      </w:r>
      <w:r w:rsidR="00A82B29">
        <w:t>in</w:t>
      </w:r>
      <w:proofErr w:type="gramEnd"/>
      <w:r w:rsidR="00A82B29">
        <w:t xml:space="preserve"> the same geographical area</w:t>
      </w:r>
      <w:r w:rsidR="00EF684B">
        <w:t xml:space="preserve">. The separation of the </w:t>
      </w:r>
      <w:r w:rsidR="00191B62">
        <w:t xml:space="preserve">sensing </w:t>
      </w:r>
      <w:r w:rsidR="00EF684B">
        <w:t>control and processing</w:t>
      </w:r>
      <w:r w:rsidR="007B66B9">
        <w:t xml:space="preserve"> logic </w:t>
      </w:r>
      <w:r w:rsidR="00EF684B">
        <w:t xml:space="preserve">may be </w:t>
      </w:r>
      <w:r w:rsidR="007B66B9">
        <w:t>beneficial for scalability</w:t>
      </w:r>
      <w:r w:rsidR="000B7519">
        <w:t xml:space="preserve"> purposes</w:t>
      </w:r>
      <w:r w:rsidR="000E022B">
        <w:t xml:space="preserve">, the </w:t>
      </w:r>
      <w:r w:rsidR="007F0686">
        <w:t>faster generation of sensing outputs</w:t>
      </w:r>
      <w:r w:rsidR="00026B62">
        <w:t xml:space="preserve"> and the </w:t>
      </w:r>
      <w:r w:rsidR="00EF316B">
        <w:t>more localised sensing data processing</w:t>
      </w:r>
      <w:r w:rsidR="007B66B9">
        <w:t>.</w:t>
      </w:r>
    </w:p>
    <w:p w14:paraId="2CABE64B" w14:textId="0039725B" w:rsidR="003446C8" w:rsidRDefault="007B66B9" w:rsidP="003446C8">
      <w:pPr>
        <w:jc w:val="both"/>
      </w:pPr>
      <w:r>
        <w:t>Hence, t</w:t>
      </w:r>
      <w:r w:rsidR="003446C8">
        <w:t xml:space="preserve">he SF </w:t>
      </w:r>
      <w:r w:rsidR="0083598C">
        <w:t xml:space="preserve">can </w:t>
      </w:r>
      <w:r w:rsidR="003446C8">
        <w:t>consist of two logical entities which may be collocated or placed at different physical entities: a) the Sensing Control Function (SCF) and b) the Sensing Processing Function (SPF).</w:t>
      </w:r>
    </w:p>
    <w:p w14:paraId="59AE9E0A" w14:textId="77777777" w:rsidR="003446C8" w:rsidRPr="00C50F4B" w:rsidRDefault="003446C8" w:rsidP="003446C8">
      <w:pPr>
        <w:pStyle w:val="B1"/>
        <w:rPr>
          <w:lang w:val="en-US"/>
        </w:rPr>
      </w:pPr>
      <w:r>
        <w:t>-</w:t>
      </w:r>
      <w:r>
        <w:tab/>
      </w:r>
      <w:r w:rsidRPr="00DA3E17">
        <w:t xml:space="preserve">The </w:t>
      </w:r>
      <w:r>
        <w:t>SCF</w:t>
      </w:r>
      <w:r w:rsidRPr="00DA3E17">
        <w:t xml:space="preserve"> is </w:t>
      </w:r>
      <w:r>
        <w:t xml:space="preserve">responsible for the </w:t>
      </w:r>
      <w:r w:rsidRPr="00C50F4B">
        <w:rPr>
          <w:lang w:val="en-US"/>
        </w:rPr>
        <w:t>reception of sensing requests</w:t>
      </w:r>
      <w:r>
        <w:rPr>
          <w:lang w:val="en-US"/>
        </w:rPr>
        <w:t xml:space="preserve"> as well as the control and configuration of sensing operations.</w:t>
      </w:r>
    </w:p>
    <w:p w14:paraId="1AF1DAD3" w14:textId="2ECC071D" w:rsidR="003446C8" w:rsidRDefault="003446C8" w:rsidP="003446C8">
      <w:pPr>
        <w:pStyle w:val="B1"/>
      </w:pPr>
      <w:r>
        <w:t>-</w:t>
      </w:r>
      <w:r>
        <w:tab/>
      </w:r>
      <w:r w:rsidRPr="00DA3E17">
        <w:t xml:space="preserve">The </w:t>
      </w:r>
      <w:r>
        <w:t>SPF</w:t>
      </w:r>
      <w:r w:rsidRPr="00DA3E17">
        <w:t xml:space="preserve"> is responsible for collection </w:t>
      </w:r>
      <w:r>
        <w:t>and</w:t>
      </w:r>
      <w:r w:rsidRPr="00DA3E17">
        <w:t xml:space="preserve"> processing of </w:t>
      </w:r>
      <w:r>
        <w:t>s</w:t>
      </w:r>
      <w:r w:rsidRPr="00DA3E17">
        <w:t xml:space="preserve">ensing </w:t>
      </w:r>
      <w:r>
        <w:t>d</w:t>
      </w:r>
      <w:r w:rsidRPr="00DA3E17">
        <w:t>ata</w:t>
      </w:r>
      <w:r>
        <w:t xml:space="preserve"> received from one or more sensing entities</w:t>
      </w:r>
      <w:r w:rsidR="001E6ADF">
        <w:t xml:space="preserve"> (e.g., BS, UE)</w:t>
      </w:r>
      <w:r w:rsidR="00EA5483">
        <w:t xml:space="preserve"> to generate the required sensing outputs</w:t>
      </w:r>
      <w:r>
        <w:t>.</w:t>
      </w:r>
    </w:p>
    <w:p w14:paraId="624B0742" w14:textId="5EB3B041" w:rsidR="00DE2F52" w:rsidRPr="00B62999" w:rsidRDefault="0063120C" w:rsidP="00B62999">
      <w:pPr>
        <w:pStyle w:val="EditorsNote"/>
      </w:pPr>
      <w:r w:rsidRPr="00B62999">
        <w:t>Editor’s Note</w:t>
      </w:r>
      <w:r w:rsidR="003446C8" w:rsidRPr="00B62999">
        <w:t xml:space="preserve">: </w:t>
      </w:r>
      <w:r w:rsidR="00A96FE8" w:rsidRPr="00B62999">
        <w:t xml:space="preserve">whether </w:t>
      </w:r>
      <w:r w:rsidRPr="00B62999">
        <w:t xml:space="preserve">the </w:t>
      </w:r>
      <w:r w:rsidR="00A96FE8" w:rsidRPr="00B62999">
        <w:t>interface</w:t>
      </w:r>
      <w:r w:rsidRPr="00B62999">
        <w:t xml:space="preserve"> </w:t>
      </w:r>
      <w:r w:rsidR="00175203" w:rsidRPr="00B62999">
        <w:t>b</w:t>
      </w:r>
      <w:r w:rsidRPr="00B62999">
        <w:t xml:space="preserve">etween the </w:t>
      </w:r>
      <w:r w:rsidR="00A96FE8" w:rsidRPr="00B62999">
        <w:t xml:space="preserve">SCF and SPF </w:t>
      </w:r>
      <w:r w:rsidRPr="00B62999">
        <w:t>is</w:t>
      </w:r>
      <w:r w:rsidR="00DE2F52" w:rsidRPr="00B62999">
        <w:t xml:space="preserve"> </w:t>
      </w:r>
      <w:r w:rsidRPr="00B62999">
        <w:t xml:space="preserve">standardized </w:t>
      </w:r>
      <w:r w:rsidR="00A96FE8" w:rsidRPr="00B62999">
        <w:t>is FFS</w:t>
      </w:r>
      <w:r w:rsidR="003446C8" w:rsidRPr="00B62999">
        <w:t>.</w:t>
      </w:r>
    </w:p>
    <w:p w14:paraId="508ADDA4" w14:textId="3A147E25" w:rsidR="008B739E" w:rsidRDefault="008B739E">
      <w:pPr>
        <w:pStyle w:val="Heading3"/>
        <w:rPr>
          <w:lang w:eastAsia="zh-CN"/>
        </w:rPr>
      </w:pPr>
      <w:bookmarkStart w:id="35" w:name="_Toc101526149"/>
      <w:bookmarkStart w:id="36" w:name="_Toc104882847"/>
      <w:bookmarkStart w:id="37" w:name="_Toc113425995"/>
      <w:bookmarkStart w:id="38" w:name="_Toc117496420"/>
      <w:bookmarkStart w:id="39" w:name="_Toc122517642"/>
      <w:r>
        <w:rPr>
          <w:lang w:eastAsia="zh-CN"/>
        </w:rPr>
        <w:t>6.X.3</w:t>
      </w:r>
      <w:r>
        <w:rPr>
          <w:lang w:eastAsia="zh-CN"/>
        </w:rPr>
        <w:tab/>
      </w:r>
      <w:r w:rsidR="00CB302C">
        <w:rPr>
          <w:lang w:eastAsia="zh-CN"/>
        </w:rPr>
        <w:t>Architecture reference model</w:t>
      </w:r>
    </w:p>
    <w:p w14:paraId="1A6E9972" w14:textId="235C7632" w:rsidR="009977D9" w:rsidRDefault="009977D9" w:rsidP="008B739E">
      <w:pPr>
        <w:pStyle w:val="Heading4"/>
        <w:rPr>
          <w:lang w:eastAsia="ja-JP"/>
        </w:rPr>
      </w:pPr>
      <w:r w:rsidRPr="00BC49C2">
        <w:rPr>
          <w:lang w:eastAsia="zh-CN"/>
        </w:rPr>
        <w:t>6.</w:t>
      </w:r>
      <w:r>
        <w:rPr>
          <w:lang w:eastAsia="zh-CN"/>
        </w:rPr>
        <w:t>X</w:t>
      </w:r>
      <w:r w:rsidRPr="00BC49C2">
        <w:rPr>
          <w:lang w:eastAsia="zh-CN"/>
        </w:rPr>
        <w:t>.3</w:t>
      </w:r>
      <w:r w:rsidR="008B739E">
        <w:rPr>
          <w:lang w:eastAsia="zh-CN"/>
        </w:rPr>
        <w:t>.1</w:t>
      </w:r>
      <w:r w:rsidRPr="00BC49C2">
        <w:rPr>
          <w:lang w:eastAsia="zh-CN"/>
        </w:rPr>
        <w:tab/>
      </w:r>
      <w:bookmarkEnd w:id="35"/>
      <w:bookmarkEnd w:id="36"/>
      <w:bookmarkEnd w:id="37"/>
      <w:bookmarkEnd w:id="38"/>
      <w:bookmarkEnd w:id="39"/>
      <w:r w:rsidR="00CB302C">
        <w:rPr>
          <w:lang w:eastAsia="zh-CN"/>
        </w:rPr>
        <w:t xml:space="preserve">Reference </w:t>
      </w:r>
      <w:proofErr w:type="gramStart"/>
      <w:r w:rsidR="00CB302C">
        <w:rPr>
          <w:lang w:eastAsia="zh-CN"/>
        </w:rPr>
        <w:t>point based</w:t>
      </w:r>
      <w:proofErr w:type="gramEnd"/>
      <w:r w:rsidR="00CB302C">
        <w:rPr>
          <w:lang w:eastAsia="zh-CN"/>
        </w:rPr>
        <w:t xml:space="preserve"> representation of ISAC </w:t>
      </w:r>
      <w:r w:rsidR="001261FD">
        <w:t>Architectur</w:t>
      </w:r>
      <w:r w:rsidR="00CB302C">
        <w:t>e</w:t>
      </w:r>
    </w:p>
    <w:p w14:paraId="4FA1EDCC" w14:textId="77777777" w:rsidR="00005084" w:rsidRDefault="00005084" w:rsidP="007C3EE3">
      <w:pPr>
        <w:pStyle w:val="TF"/>
        <w:tabs>
          <w:tab w:val="left" w:pos="4536"/>
        </w:tabs>
      </w:pPr>
      <w:bookmarkStart w:id="40" w:name="_CRFigureC_4_3_1"/>
    </w:p>
    <w:p w14:paraId="14F2F5FE" w14:textId="51E59001" w:rsidR="00BB7AA6" w:rsidRDefault="00BB7928" w:rsidP="00285AAA">
      <w:pPr>
        <w:pStyle w:val="TF"/>
        <w:tabs>
          <w:tab w:val="left" w:pos="4536"/>
          <w:tab w:val="left" w:pos="9214"/>
        </w:tabs>
      </w:pPr>
      <w:r>
        <w:object w:dxaOrig="11181" w:dyaOrig="5621" w14:anchorId="2D8880A3">
          <v:shape id="_x0000_i1026" type="#_x0000_t75" style="width:447.95pt;height:224.65pt" o:ole="">
            <v:imagedata r:id="rId15" o:title=""/>
          </v:shape>
          <o:OLEObject Type="Embed" ProgID="Visio.Drawing.15" ShapeID="_x0000_i1026" DrawAspect="Content" ObjectID="_1808367716" r:id="rId16"/>
        </w:object>
      </w:r>
    </w:p>
    <w:p w14:paraId="27CD465B" w14:textId="4D8B0AD2" w:rsidR="00522F1D" w:rsidRPr="00076D5A" w:rsidRDefault="00522F1D" w:rsidP="007C3EE3">
      <w:pPr>
        <w:pStyle w:val="TF"/>
        <w:tabs>
          <w:tab w:val="left" w:pos="4536"/>
        </w:tabs>
        <w:rPr>
          <w:lang w:val="en-US"/>
        </w:rPr>
      </w:pPr>
      <w:r w:rsidRPr="00BD0557">
        <w:t>Figure </w:t>
      </w:r>
      <w:bookmarkEnd w:id="40"/>
      <w:r>
        <w:t>6.</w:t>
      </w:r>
      <w:r>
        <w:rPr>
          <w:lang w:val="en-US"/>
        </w:rPr>
        <w:t>x.3</w:t>
      </w:r>
      <w:r>
        <w:t>.1-1</w:t>
      </w:r>
      <w:r w:rsidRPr="00BD0557">
        <w:t xml:space="preserve">: </w:t>
      </w:r>
      <w:r w:rsidR="0089217B">
        <w:t xml:space="preserve">Reference </w:t>
      </w:r>
      <w:r w:rsidR="00076D5A">
        <w:t xml:space="preserve">architecture for </w:t>
      </w:r>
      <w:r w:rsidR="00CB302C">
        <w:t>ISAC</w:t>
      </w:r>
      <w:r w:rsidR="007C3EE3">
        <w:t xml:space="preserve"> </w:t>
      </w:r>
      <w:r w:rsidR="00076D5A">
        <w:t>in reference point representation</w:t>
      </w:r>
    </w:p>
    <w:p w14:paraId="1FDE133D" w14:textId="0E8D1F7C" w:rsidR="00522F1D" w:rsidRDefault="00522F1D" w:rsidP="007C3EE3">
      <w:pPr>
        <w:tabs>
          <w:tab w:val="left" w:pos="4536"/>
        </w:tabs>
      </w:pPr>
      <w:r>
        <w:t xml:space="preserve">Figure 6.x.3.1-1 above shows </w:t>
      </w:r>
      <w:r w:rsidR="00FA2365" w:rsidRPr="00FA2365">
        <w:t xml:space="preserve">an architectural reference model for </w:t>
      </w:r>
      <w:r w:rsidR="00FA2365">
        <w:t>ISAC</w:t>
      </w:r>
      <w:r w:rsidR="00FA2365" w:rsidRPr="00FA2365">
        <w:t xml:space="preserve"> </w:t>
      </w:r>
      <w:r w:rsidR="00A870CE">
        <w:t xml:space="preserve">in </w:t>
      </w:r>
      <w:r w:rsidR="00C41860">
        <w:t>reference point</w:t>
      </w:r>
      <w:r w:rsidR="00FA2365" w:rsidRPr="00FA2365">
        <w:t xml:space="preserve"> representation</w:t>
      </w:r>
      <w:r>
        <w:t>.</w:t>
      </w:r>
    </w:p>
    <w:p w14:paraId="2DF1D029" w14:textId="424D05C2" w:rsidR="00F8554A" w:rsidRDefault="00F8554A" w:rsidP="00F95DB1">
      <w:pPr>
        <w:pStyle w:val="NO"/>
      </w:pPr>
      <w:r w:rsidRPr="00CF067F">
        <w:t xml:space="preserve">NOTE: the </w:t>
      </w:r>
      <w:proofErr w:type="spellStart"/>
      <w:r w:rsidRPr="00CF067F">
        <w:t>NSx</w:t>
      </w:r>
      <w:proofErr w:type="spellEnd"/>
      <w:r w:rsidRPr="00CF067F">
        <w:t xml:space="preserve"> interface is realised over the N2 and the </w:t>
      </w:r>
      <w:proofErr w:type="spellStart"/>
      <w:r w:rsidRPr="00CF067F">
        <w:t>NSy</w:t>
      </w:r>
      <w:proofErr w:type="spellEnd"/>
      <w:r w:rsidRPr="00CF067F">
        <w:t xml:space="preserve"> interface is realised over the N1</w:t>
      </w:r>
    </w:p>
    <w:p w14:paraId="4DF8D9A0" w14:textId="70922B30" w:rsidR="006473AD" w:rsidRPr="00B62999" w:rsidRDefault="009E267B" w:rsidP="00B62999">
      <w:pPr>
        <w:pStyle w:val="EditorsNote"/>
      </w:pPr>
      <w:r w:rsidRPr="00B62999">
        <w:t>Editor’s Note</w:t>
      </w:r>
      <w:r w:rsidR="006473AD" w:rsidRPr="00B62999">
        <w:t>: the transmission of sensing data from the sensing entities using the user plane interface is for FFS</w:t>
      </w:r>
      <w:r w:rsidR="00FA2365" w:rsidRPr="00B62999">
        <w:t>.</w:t>
      </w:r>
    </w:p>
    <w:p w14:paraId="17869B7F" w14:textId="7C695974" w:rsidR="00CB302C" w:rsidRDefault="00CB302C" w:rsidP="005B0990">
      <w:pPr>
        <w:pStyle w:val="Heading4"/>
      </w:pPr>
      <w:r w:rsidRPr="00BC49C2">
        <w:rPr>
          <w:lang w:eastAsia="zh-CN"/>
        </w:rPr>
        <w:lastRenderedPageBreak/>
        <w:t>6.</w:t>
      </w:r>
      <w:r>
        <w:rPr>
          <w:lang w:eastAsia="zh-CN"/>
        </w:rPr>
        <w:t>X</w:t>
      </w:r>
      <w:r w:rsidRPr="00BC49C2">
        <w:rPr>
          <w:lang w:eastAsia="zh-CN"/>
        </w:rPr>
        <w:t>.3</w:t>
      </w:r>
      <w:r>
        <w:rPr>
          <w:lang w:eastAsia="zh-CN"/>
        </w:rPr>
        <w:t>.2</w:t>
      </w:r>
      <w:r w:rsidRPr="00BC49C2">
        <w:rPr>
          <w:lang w:eastAsia="zh-CN"/>
        </w:rPr>
        <w:tab/>
      </w:r>
      <w:r>
        <w:rPr>
          <w:lang w:eastAsia="zh-CN"/>
        </w:rPr>
        <w:t xml:space="preserve">Service based representation of ISAC </w:t>
      </w:r>
      <w:r>
        <w:t>Architecture</w:t>
      </w:r>
    </w:p>
    <w:p w14:paraId="4A06511E" w14:textId="2039248A" w:rsidR="003425E4" w:rsidRDefault="00BB7928" w:rsidP="00F8554A">
      <w:pPr>
        <w:tabs>
          <w:tab w:val="left" w:pos="4536"/>
        </w:tabs>
        <w:jc w:val="center"/>
      </w:pPr>
      <w:r>
        <w:object w:dxaOrig="7911" w:dyaOrig="5201" w14:anchorId="4FB0ED5C">
          <v:shape id="_x0000_i1027" type="#_x0000_t75" style="width:417.4pt;height:274.8pt" o:ole="">
            <v:imagedata r:id="rId17" o:title=""/>
          </v:shape>
          <o:OLEObject Type="Embed" ProgID="Visio.Drawing.15" ShapeID="_x0000_i1027" DrawAspect="Content" ObjectID="_1808367717" r:id="rId18"/>
        </w:object>
      </w:r>
    </w:p>
    <w:p w14:paraId="31AF0619" w14:textId="6CE03C28" w:rsidR="007C3EE3" w:rsidRPr="00076D5A" w:rsidRDefault="007C3EE3" w:rsidP="007C3EE3">
      <w:pPr>
        <w:pStyle w:val="TF"/>
        <w:rPr>
          <w:lang w:val="en-US"/>
        </w:rPr>
      </w:pPr>
      <w:r w:rsidRPr="00BD0557">
        <w:t>Figure </w:t>
      </w:r>
      <w:r>
        <w:t>6.</w:t>
      </w:r>
      <w:r>
        <w:rPr>
          <w:lang w:val="en-US"/>
        </w:rPr>
        <w:t>x.3</w:t>
      </w:r>
      <w:r>
        <w:t>.</w:t>
      </w:r>
      <w:r w:rsidR="00CB302C">
        <w:t>2</w:t>
      </w:r>
      <w:r>
        <w:t>-</w:t>
      </w:r>
      <w:r w:rsidR="00CB302C">
        <w:t>1</w:t>
      </w:r>
      <w:r w:rsidRPr="00BD0557">
        <w:t xml:space="preserve">: </w:t>
      </w:r>
      <w:r w:rsidR="0089217B">
        <w:t>R</w:t>
      </w:r>
      <w:r>
        <w:t xml:space="preserve">eference architecture for </w:t>
      </w:r>
      <w:r w:rsidR="00CB302C">
        <w:t>ISAC</w:t>
      </w:r>
      <w:r>
        <w:t xml:space="preserve"> in </w:t>
      </w:r>
      <w:r w:rsidR="00996F33">
        <w:t>SBI</w:t>
      </w:r>
      <w:r>
        <w:t xml:space="preserve"> representation</w:t>
      </w:r>
    </w:p>
    <w:p w14:paraId="2289C354" w14:textId="67F8C3C4" w:rsidR="007C3EE3" w:rsidRDefault="007C3EE3" w:rsidP="007C3EE3">
      <w:r>
        <w:t xml:space="preserve">Figure 6.x.3.1-1 above shows </w:t>
      </w:r>
      <w:r w:rsidR="00FA2365" w:rsidRPr="00FA2365">
        <w:t xml:space="preserve">an architectural reference model for 5GS </w:t>
      </w:r>
      <w:r w:rsidR="00FA2365">
        <w:t>ISAC</w:t>
      </w:r>
      <w:r w:rsidR="00FA2365" w:rsidRPr="00FA2365">
        <w:t xml:space="preserve"> </w:t>
      </w:r>
      <w:r w:rsidR="00FA2365">
        <w:t xml:space="preserve">in </w:t>
      </w:r>
      <w:r w:rsidR="00FA2365" w:rsidRPr="00FA2365">
        <w:t>SBI representation</w:t>
      </w:r>
      <w:r>
        <w:t>.</w:t>
      </w:r>
    </w:p>
    <w:p w14:paraId="2B97DAE2" w14:textId="340BB663" w:rsidR="00A545A9" w:rsidRDefault="00A545A9" w:rsidP="00A545A9">
      <w:pPr>
        <w:rPr>
          <w:lang w:val="en-US" w:eastAsia="zh-CN"/>
        </w:rPr>
      </w:pPr>
      <w:r>
        <w:rPr>
          <w:lang w:val="en-US" w:eastAsia="zh-CN"/>
        </w:rPr>
        <w:t xml:space="preserve">The functionality of </w:t>
      </w:r>
      <w:proofErr w:type="gramStart"/>
      <w:r>
        <w:rPr>
          <w:lang w:val="en-US" w:eastAsia="zh-CN"/>
        </w:rPr>
        <w:t>existing and</w:t>
      </w:r>
      <w:proofErr w:type="gramEnd"/>
      <w:r>
        <w:rPr>
          <w:lang w:val="en-US" w:eastAsia="zh-CN"/>
        </w:rPr>
        <w:t xml:space="preserve"> new NFs is summarized </w:t>
      </w:r>
      <w:r w:rsidR="00CF067F">
        <w:rPr>
          <w:lang w:val="en-US" w:eastAsia="zh-CN"/>
        </w:rPr>
        <w:t>as follows</w:t>
      </w:r>
      <w:r>
        <w:rPr>
          <w:lang w:val="en-US" w:eastAsia="zh-CN"/>
        </w:rPr>
        <w:t>:</w:t>
      </w:r>
    </w:p>
    <w:p w14:paraId="48E3BDB5" w14:textId="48C96E5D" w:rsidR="00A545A9" w:rsidRDefault="00A545A9" w:rsidP="00A545A9">
      <w:pPr>
        <w:rPr>
          <w:lang w:val="en-US" w:eastAsia="zh-CN"/>
        </w:rPr>
      </w:pPr>
      <w:r>
        <w:rPr>
          <w:lang w:val="en-US" w:eastAsia="zh-CN"/>
        </w:rPr>
        <w:t xml:space="preserve">AF: </w:t>
      </w:r>
    </w:p>
    <w:p w14:paraId="63F19D6C" w14:textId="7D441575" w:rsidR="00A545A9" w:rsidRPr="003311F9" w:rsidRDefault="00A545A9" w:rsidP="00A545A9">
      <w:pPr>
        <w:pStyle w:val="B1"/>
        <w:numPr>
          <w:ilvl w:val="0"/>
          <w:numId w:val="24"/>
        </w:numPr>
        <w:rPr>
          <w:color w:val="000000" w:themeColor="text1"/>
        </w:rPr>
      </w:pPr>
      <w:r>
        <w:rPr>
          <w:rFonts w:cs="Arial"/>
        </w:rPr>
        <w:t xml:space="preserve">A trusted AF transmits to </w:t>
      </w:r>
      <w:r w:rsidR="00CF067F">
        <w:rPr>
          <w:rFonts w:cs="Arial"/>
        </w:rPr>
        <w:t xml:space="preserve">the </w:t>
      </w:r>
      <w:r>
        <w:rPr>
          <w:rFonts w:cs="Arial"/>
        </w:rPr>
        <w:t xml:space="preserve">SF a sensing service request and receives from a SF a sensing service output, In </w:t>
      </w:r>
      <w:r w:rsidR="00CF067F">
        <w:rPr>
          <w:rFonts w:cs="Arial"/>
        </w:rPr>
        <w:t xml:space="preserve">the </w:t>
      </w:r>
      <w:r>
        <w:rPr>
          <w:rFonts w:cs="Arial"/>
        </w:rPr>
        <w:t>case of untrusted AF the NEF is involved.</w:t>
      </w:r>
    </w:p>
    <w:p w14:paraId="47311BD0" w14:textId="77777777" w:rsidR="00A545A9" w:rsidRDefault="00A545A9" w:rsidP="00A545A9">
      <w:pPr>
        <w:rPr>
          <w:lang w:eastAsia="zh-CN"/>
        </w:rPr>
      </w:pPr>
      <w:r>
        <w:rPr>
          <w:lang w:val="en-US" w:eastAsia="zh-CN"/>
        </w:rPr>
        <w:t>NEF</w:t>
      </w:r>
      <w:r>
        <w:rPr>
          <w:lang w:eastAsia="zh-CN"/>
        </w:rPr>
        <w:t>:</w:t>
      </w:r>
    </w:p>
    <w:p w14:paraId="4204E3C3" w14:textId="77777777" w:rsidR="00A545A9" w:rsidRPr="00D57E54" w:rsidRDefault="00A545A9" w:rsidP="00A545A9">
      <w:pPr>
        <w:pStyle w:val="B1"/>
        <w:numPr>
          <w:ilvl w:val="0"/>
          <w:numId w:val="24"/>
        </w:numPr>
        <w:rPr>
          <w:color w:val="000000" w:themeColor="text1"/>
        </w:rPr>
      </w:pPr>
      <w:r>
        <w:rPr>
          <w:rFonts w:cs="Arial"/>
        </w:rPr>
        <w:t>receives a sensing service request from an (untrusted) AF sensing request and forwards to the selected SF</w:t>
      </w:r>
      <w:r w:rsidRPr="6B7F65EB">
        <w:rPr>
          <w:rFonts w:cs="Arial"/>
        </w:rPr>
        <w:t xml:space="preserve">, </w:t>
      </w:r>
      <w:r>
        <w:rPr>
          <w:rFonts w:cs="Arial"/>
        </w:rPr>
        <w:t>including in the request message</w:t>
      </w:r>
      <w:r w:rsidRPr="6B7F65EB">
        <w:rPr>
          <w:rFonts w:cs="Arial"/>
        </w:rPr>
        <w:t xml:space="preserve"> the attributes received from the AF request</w:t>
      </w:r>
      <w:r>
        <w:rPr>
          <w:rFonts w:cs="Arial"/>
        </w:rPr>
        <w:t xml:space="preserve"> and if needed converting certain received parameters into 5GC internal parameters (e.g. target sensing area)</w:t>
      </w:r>
    </w:p>
    <w:p w14:paraId="50A28A94" w14:textId="77777777" w:rsidR="00A545A9" w:rsidRPr="003311F9" w:rsidRDefault="00A545A9" w:rsidP="00A545A9">
      <w:pPr>
        <w:pStyle w:val="B1"/>
        <w:numPr>
          <w:ilvl w:val="0"/>
          <w:numId w:val="24"/>
        </w:numPr>
        <w:rPr>
          <w:color w:val="000000" w:themeColor="text1"/>
        </w:rPr>
      </w:pPr>
      <w:r>
        <w:rPr>
          <w:color w:val="000000" w:themeColor="text1"/>
        </w:rPr>
        <w:t xml:space="preserve">selects the SF that can serve a specific sensing service request, </w:t>
      </w:r>
      <w:r w:rsidRPr="6B7F65EB">
        <w:rPr>
          <w:rFonts w:cs="Arial"/>
        </w:rPr>
        <w:t xml:space="preserve">according to the </w:t>
      </w:r>
      <w:r>
        <w:rPr>
          <w:rFonts w:cs="Arial"/>
        </w:rPr>
        <w:t>requested</w:t>
      </w:r>
      <w:r w:rsidRPr="6B7F65EB">
        <w:rPr>
          <w:rFonts w:cs="Arial"/>
        </w:rPr>
        <w:t xml:space="preserve"> sensing area and/or the sensing </w:t>
      </w:r>
      <w:r>
        <w:rPr>
          <w:rFonts w:cs="Arial"/>
        </w:rPr>
        <w:t xml:space="preserve">service request </w:t>
      </w:r>
      <w:r w:rsidRPr="6B7F65EB">
        <w:rPr>
          <w:rFonts w:cs="Arial"/>
        </w:rPr>
        <w:t>requirements</w:t>
      </w:r>
      <w:r>
        <w:rPr>
          <w:color w:val="000000" w:themeColor="text1"/>
        </w:rPr>
        <w:t>.</w:t>
      </w:r>
    </w:p>
    <w:p w14:paraId="06AB2856" w14:textId="77777777" w:rsidR="00A545A9" w:rsidRDefault="00A545A9" w:rsidP="00A545A9">
      <w:pPr>
        <w:rPr>
          <w:lang w:eastAsia="zh-CN"/>
        </w:rPr>
      </w:pPr>
      <w:r>
        <w:rPr>
          <w:lang w:eastAsia="zh-CN"/>
        </w:rPr>
        <w:t>NRF:</w:t>
      </w:r>
    </w:p>
    <w:p w14:paraId="6F37132D" w14:textId="77777777" w:rsidR="00A545A9" w:rsidRDefault="00A545A9" w:rsidP="00A545A9">
      <w:pPr>
        <w:pStyle w:val="B1"/>
        <w:numPr>
          <w:ilvl w:val="0"/>
          <w:numId w:val="24"/>
        </w:numPr>
        <w:rPr>
          <w:lang w:eastAsia="zh-CN"/>
        </w:rPr>
      </w:pPr>
      <w:r>
        <w:rPr>
          <w:lang w:eastAsia="zh-CN"/>
        </w:rPr>
        <w:t>stores the profile of each SF, indicating the supported sensing capabilities and features (e.g., supported sensing area, supported sensing services)</w:t>
      </w:r>
    </w:p>
    <w:p w14:paraId="4B11718F" w14:textId="62E6B6A0" w:rsidR="00F623B3" w:rsidRDefault="0046536B" w:rsidP="009768CB">
      <w:pPr>
        <w:jc w:val="both"/>
      </w:pPr>
      <w:r>
        <w:rPr>
          <w:lang w:eastAsia="zh-CN"/>
        </w:rPr>
        <w:t>F</w:t>
      </w:r>
      <w:r w:rsidR="00CF067F">
        <w:t xml:space="preserve">or scalability, </w:t>
      </w:r>
      <w:r>
        <w:t xml:space="preserve">for </w:t>
      </w:r>
      <w:r w:rsidR="00CF067F">
        <w:t>faster generation of sensing outputs and the more localised sensing data processing</w:t>
      </w:r>
      <w:r>
        <w:t xml:space="preserve"> a separation of </w:t>
      </w:r>
      <w:r w:rsidR="00F623B3">
        <w:t>sensing control</w:t>
      </w:r>
      <w:r w:rsidR="00AD4697">
        <w:t xml:space="preserve"> (SCF)</w:t>
      </w:r>
      <w:r w:rsidR="00F623B3">
        <w:t xml:space="preserve"> and </w:t>
      </w:r>
      <w:r w:rsidR="00CF067F">
        <w:t xml:space="preserve">sensing data </w:t>
      </w:r>
      <w:r w:rsidR="00F623B3">
        <w:t xml:space="preserve">processing </w:t>
      </w:r>
      <w:r w:rsidR="00AD4697">
        <w:t>(SPF)</w:t>
      </w:r>
      <w:r>
        <w:t xml:space="preserve"> </w:t>
      </w:r>
      <w:r w:rsidR="00861CDD">
        <w:t xml:space="preserve">logic </w:t>
      </w:r>
      <w:r>
        <w:t>can be assumed</w:t>
      </w:r>
      <w:r w:rsidR="00861CDD">
        <w:t>:</w:t>
      </w:r>
    </w:p>
    <w:p w14:paraId="06B5D02F" w14:textId="77777777" w:rsidR="00A545A9" w:rsidRPr="00CF6FAC" w:rsidRDefault="00A545A9" w:rsidP="00A545A9">
      <w:pPr>
        <w:pStyle w:val="B1"/>
        <w:rPr>
          <w:lang w:val="en-US" w:eastAsia="zh-CN"/>
        </w:rPr>
      </w:pPr>
      <w:r>
        <w:rPr>
          <w:lang w:eastAsia="zh-CN"/>
        </w:rPr>
        <w:t>SCF:</w:t>
      </w:r>
    </w:p>
    <w:p w14:paraId="080055F9" w14:textId="77777777" w:rsidR="00A545A9" w:rsidRDefault="00A545A9" w:rsidP="00A545A9">
      <w:pPr>
        <w:pStyle w:val="B2"/>
        <w:rPr>
          <w:lang w:val="en-US" w:eastAsia="zh-CN"/>
        </w:rPr>
      </w:pPr>
      <w:r>
        <w:rPr>
          <w:lang w:val="en-US"/>
        </w:rPr>
        <w:t>-</w:t>
      </w:r>
      <w:r>
        <w:rPr>
          <w:lang w:val="en-US"/>
        </w:rPr>
        <w:tab/>
      </w:r>
      <w:r w:rsidRPr="00DF412D">
        <w:rPr>
          <w:lang w:val="en-US"/>
        </w:rPr>
        <w:t>receives sensing requests from a sensing consumer a</w:t>
      </w:r>
      <w:r w:rsidRPr="0012647C">
        <w:rPr>
          <w:lang w:val="en-US"/>
        </w:rPr>
        <w:t>nd provides the sensing outputs to the sensing consumer.</w:t>
      </w:r>
    </w:p>
    <w:p w14:paraId="0FEEDC18" w14:textId="6CC91846" w:rsidR="00A545A9" w:rsidRDefault="00A545A9" w:rsidP="00A545A9">
      <w:pPr>
        <w:pStyle w:val="B2"/>
        <w:rPr>
          <w:lang w:val="en-US" w:eastAsia="zh-CN"/>
        </w:rPr>
      </w:pPr>
      <w:r>
        <w:rPr>
          <w:lang w:val="en-US"/>
        </w:rPr>
        <w:t>-</w:t>
      </w:r>
      <w:r>
        <w:rPr>
          <w:lang w:val="en-US"/>
        </w:rPr>
        <w:tab/>
      </w:r>
      <w:r w:rsidR="006B4669">
        <w:rPr>
          <w:lang w:val="en-US"/>
        </w:rPr>
        <w:t>c</w:t>
      </w:r>
      <w:r w:rsidRPr="00F95DB1">
        <w:rPr>
          <w:lang w:val="en-US"/>
        </w:rPr>
        <w:t xml:space="preserve">onducts </w:t>
      </w:r>
      <w:r w:rsidR="006B4669">
        <w:rPr>
          <w:lang w:val="en-US"/>
        </w:rPr>
        <w:t xml:space="preserve">authorization and </w:t>
      </w:r>
      <w:r w:rsidRPr="00F95DB1">
        <w:rPr>
          <w:lang w:val="en-US"/>
        </w:rPr>
        <w:t>privacy-related checks for each sensing service request</w:t>
      </w:r>
    </w:p>
    <w:p w14:paraId="597E45C1" w14:textId="77777777" w:rsidR="00A545A9" w:rsidRDefault="00A545A9" w:rsidP="00A545A9">
      <w:pPr>
        <w:pStyle w:val="B2"/>
        <w:rPr>
          <w:lang w:val="en-US" w:eastAsia="zh-CN"/>
        </w:rPr>
      </w:pPr>
      <w:r>
        <w:rPr>
          <w:lang w:val="en-US"/>
        </w:rPr>
        <w:t>-</w:t>
      </w:r>
      <w:r>
        <w:rPr>
          <w:lang w:val="en-US"/>
        </w:rPr>
        <w:tab/>
      </w:r>
      <w:r>
        <w:rPr>
          <w:lang w:val="en-US" w:eastAsia="zh-CN"/>
        </w:rPr>
        <w:t>d</w:t>
      </w:r>
      <w:r w:rsidRPr="00DF412D">
        <w:rPr>
          <w:lang w:val="en-US" w:eastAsia="zh-CN"/>
        </w:rPr>
        <w:t xml:space="preserve">iscovers and selects the sensing </w:t>
      </w:r>
      <w:r>
        <w:rPr>
          <w:lang w:val="en-US" w:eastAsia="zh-CN"/>
        </w:rPr>
        <w:t>entities</w:t>
      </w:r>
      <w:r w:rsidRPr="00DF412D">
        <w:rPr>
          <w:lang w:val="en-US" w:eastAsia="zh-CN"/>
        </w:rPr>
        <w:t xml:space="preserve"> to be involved in the </w:t>
      </w:r>
      <w:r>
        <w:rPr>
          <w:lang w:val="en-US" w:eastAsia="zh-CN"/>
        </w:rPr>
        <w:t>s</w:t>
      </w:r>
      <w:r w:rsidRPr="00DF412D">
        <w:rPr>
          <w:lang w:val="en-US" w:eastAsia="zh-CN"/>
        </w:rPr>
        <w:t xml:space="preserve">ensing </w:t>
      </w:r>
      <w:r>
        <w:rPr>
          <w:lang w:val="en-US" w:eastAsia="zh-CN"/>
        </w:rPr>
        <w:t>s</w:t>
      </w:r>
      <w:r w:rsidRPr="00DF412D">
        <w:rPr>
          <w:lang w:val="en-US" w:eastAsia="zh-CN"/>
        </w:rPr>
        <w:t>ession.</w:t>
      </w:r>
    </w:p>
    <w:p w14:paraId="5C46F06D" w14:textId="77777777" w:rsidR="00A545A9" w:rsidRPr="00CF6FAC" w:rsidRDefault="00A545A9" w:rsidP="00A545A9">
      <w:pPr>
        <w:pStyle w:val="B2"/>
        <w:rPr>
          <w:lang w:val="en-US" w:eastAsia="zh-CN"/>
        </w:rPr>
      </w:pPr>
      <w:r>
        <w:rPr>
          <w:lang w:val="en-US"/>
        </w:rPr>
        <w:lastRenderedPageBreak/>
        <w:t>-</w:t>
      </w:r>
      <w:r>
        <w:rPr>
          <w:lang w:val="en-US"/>
        </w:rPr>
        <w:tab/>
        <w:t>c</w:t>
      </w:r>
      <w:r w:rsidRPr="00DF412D">
        <w:rPr>
          <w:lang w:val="en-US"/>
        </w:rPr>
        <w:t>onfigur</w:t>
      </w:r>
      <w:r>
        <w:rPr>
          <w:lang w:val="en-US"/>
        </w:rPr>
        <w:t>es</w:t>
      </w:r>
      <w:r w:rsidRPr="00DF412D">
        <w:rPr>
          <w:lang w:val="en-US" w:eastAsia="zh-CN"/>
        </w:rPr>
        <w:t xml:space="preserve"> </w:t>
      </w:r>
      <w:r w:rsidRPr="00CF6FAC">
        <w:rPr>
          <w:lang w:val="en-US" w:eastAsia="zh-CN"/>
        </w:rPr>
        <w:t xml:space="preserve">and control </w:t>
      </w:r>
      <w:r>
        <w:rPr>
          <w:lang w:val="en-US" w:eastAsia="zh-CN"/>
        </w:rPr>
        <w:t>the</w:t>
      </w:r>
      <w:r w:rsidRPr="00DF412D">
        <w:rPr>
          <w:lang w:val="en-US" w:eastAsia="zh-CN"/>
        </w:rPr>
        <w:t xml:space="preserve"> sensing </w:t>
      </w:r>
      <w:r w:rsidRPr="00CF6FAC">
        <w:rPr>
          <w:lang w:val="en-US" w:eastAsia="zh-CN"/>
        </w:rPr>
        <w:t>sessions that serv</w:t>
      </w:r>
      <w:r>
        <w:rPr>
          <w:lang w:val="en-US" w:eastAsia="zh-CN"/>
        </w:rPr>
        <w:t>e</w:t>
      </w:r>
      <w:r w:rsidRPr="00CF6FAC">
        <w:rPr>
          <w:lang w:val="en-US" w:eastAsia="zh-CN"/>
        </w:rPr>
        <w:t xml:space="preserve"> a specific sensing service </w:t>
      </w:r>
      <w:proofErr w:type="gramStart"/>
      <w:r w:rsidRPr="00CF6FAC">
        <w:rPr>
          <w:lang w:val="en-US" w:eastAsia="zh-CN"/>
        </w:rPr>
        <w:t>request ,</w:t>
      </w:r>
      <w:proofErr w:type="gramEnd"/>
      <w:r w:rsidRPr="00CF6FAC">
        <w:rPr>
          <w:lang w:val="en-US" w:eastAsia="zh-CN"/>
        </w:rPr>
        <w:t xml:space="preserve"> according to the requirements received </w:t>
      </w:r>
      <w:r>
        <w:rPr>
          <w:lang w:val="en-US" w:eastAsia="zh-CN"/>
        </w:rPr>
        <w:t xml:space="preserve">in </w:t>
      </w:r>
      <w:r w:rsidRPr="00CF6FAC">
        <w:rPr>
          <w:lang w:val="en-US" w:eastAsia="zh-CN"/>
        </w:rPr>
        <w:t xml:space="preserve">the </w:t>
      </w:r>
      <w:r>
        <w:rPr>
          <w:lang w:val="en-US" w:eastAsia="zh-CN"/>
        </w:rPr>
        <w:t>s</w:t>
      </w:r>
      <w:r w:rsidRPr="00CF6FAC">
        <w:rPr>
          <w:lang w:val="en-US" w:eastAsia="zh-CN"/>
        </w:rPr>
        <w:t xml:space="preserve">ensing </w:t>
      </w:r>
      <w:r>
        <w:rPr>
          <w:lang w:val="en-US" w:eastAsia="zh-CN"/>
        </w:rPr>
        <w:t>s</w:t>
      </w:r>
      <w:r w:rsidRPr="00CF6FAC">
        <w:rPr>
          <w:lang w:val="en-US" w:eastAsia="zh-CN"/>
        </w:rPr>
        <w:t xml:space="preserve">ervice </w:t>
      </w:r>
      <w:r>
        <w:rPr>
          <w:lang w:val="en-US" w:eastAsia="zh-CN"/>
        </w:rPr>
        <w:t>r</w:t>
      </w:r>
      <w:r w:rsidRPr="00CF6FAC">
        <w:rPr>
          <w:lang w:val="en-US" w:eastAsia="zh-CN"/>
        </w:rPr>
        <w:t xml:space="preserve">equest, and the available sensing capabilities in the </w:t>
      </w:r>
      <w:r>
        <w:rPr>
          <w:lang w:val="en-US" w:eastAsia="zh-CN"/>
        </w:rPr>
        <w:t>target sensing area.</w:t>
      </w:r>
    </w:p>
    <w:p w14:paraId="28827458" w14:textId="2E8449C5" w:rsidR="00A545A9" w:rsidRPr="00DF412D" w:rsidRDefault="00A545A9" w:rsidP="00A545A9">
      <w:pPr>
        <w:pStyle w:val="B2"/>
        <w:rPr>
          <w:lang w:val="en-US" w:eastAsia="zh-CN"/>
        </w:rPr>
      </w:pPr>
      <w:r>
        <w:rPr>
          <w:lang w:val="en-US"/>
        </w:rPr>
        <w:t>-</w:t>
      </w:r>
      <w:r>
        <w:rPr>
          <w:lang w:val="en-US"/>
        </w:rPr>
        <w:tab/>
      </w:r>
      <w:r>
        <w:rPr>
          <w:lang w:val="en-US" w:eastAsia="zh-CN"/>
        </w:rPr>
        <w:t>transmit sensing session configuration to the involved sensing entities</w:t>
      </w:r>
      <w:r w:rsidRPr="00F95DB1">
        <w:rPr>
          <w:lang w:val="en-US"/>
        </w:rPr>
        <w:t>.</w:t>
      </w:r>
    </w:p>
    <w:p w14:paraId="17E8D2D0" w14:textId="77777777" w:rsidR="00F623B3" w:rsidRDefault="00A545A9" w:rsidP="00A545A9">
      <w:pPr>
        <w:pStyle w:val="B1"/>
        <w:rPr>
          <w:rFonts w:ascii="Nokia Pure Text Light" w:hAnsi="Nokia Pure Text Light" w:cstheme="minorBidi"/>
          <w:color w:val="001135"/>
          <w:kern w:val="24"/>
          <w:sz w:val="22"/>
          <w:szCs w:val="22"/>
          <w:lang w:val="en-US"/>
        </w:rPr>
      </w:pPr>
      <w:r>
        <w:rPr>
          <w:lang w:eastAsia="zh-CN"/>
        </w:rPr>
        <w:t>SPF:</w:t>
      </w:r>
      <w:r w:rsidRPr="00DF412D">
        <w:rPr>
          <w:rFonts w:ascii="Nokia Pure Text Light" w:hAnsi="Nokia Pure Text Light" w:cstheme="minorBidi"/>
          <w:color w:val="001135"/>
          <w:kern w:val="24"/>
          <w:sz w:val="22"/>
          <w:szCs w:val="22"/>
          <w:lang w:val="en-US"/>
        </w:rPr>
        <w:t xml:space="preserve"> </w:t>
      </w:r>
    </w:p>
    <w:p w14:paraId="61C2C820" w14:textId="2F7A4C10" w:rsidR="00F623B3" w:rsidRPr="00DF412D" w:rsidRDefault="00F623B3" w:rsidP="00F623B3">
      <w:pPr>
        <w:pStyle w:val="B2"/>
        <w:rPr>
          <w:lang w:val="en-US" w:eastAsia="zh-CN"/>
        </w:rPr>
      </w:pPr>
      <w:r>
        <w:rPr>
          <w:lang w:val="en-US"/>
        </w:rPr>
        <w:t>-</w:t>
      </w:r>
      <w:r>
        <w:rPr>
          <w:lang w:val="en-US"/>
        </w:rPr>
        <w:tab/>
      </w:r>
      <w:r w:rsidRPr="00DF412D">
        <w:rPr>
          <w:lang w:val="en-US"/>
        </w:rPr>
        <w:t>collect</w:t>
      </w:r>
      <w:r>
        <w:rPr>
          <w:lang w:val="en-US"/>
        </w:rPr>
        <w:t xml:space="preserve">s </w:t>
      </w:r>
      <w:proofErr w:type="gramStart"/>
      <w:r>
        <w:rPr>
          <w:lang w:val="en-US"/>
        </w:rPr>
        <w:t xml:space="preserve">and </w:t>
      </w:r>
      <w:r w:rsidRPr="00DF412D">
        <w:rPr>
          <w:lang w:val="en-US"/>
        </w:rPr>
        <w:t xml:space="preserve"> process</w:t>
      </w:r>
      <w:r>
        <w:rPr>
          <w:lang w:val="en-US"/>
        </w:rPr>
        <w:t>es</w:t>
      </w:r>
      <w:proofErr w:type="gramEnd"/>
      <w:r w:rsidRPr="00DF412D">
        <w:rPr>
          <w:lang w:val="en-US"/>
        </w:rPr>
        <w:t xml:space="preserve"> </w:t>
      </w:r>
      <w:r>
        <w:rPr>
          <w:lang w:val="en-US"/>
        </w:rPr>
        <w:t>the s</w:t>
      </w:r>
      <w:r w:rsidRPr="00DF412D">
        <w:rPr>
          <w:lang w:val="en-US"/>
        </w:rPr>
        <w:t xml:space="preserve">ensing </w:t>
      </w:r>
      <w:r>
        <w:rPr>
          <w:lang w:val="en-US"/>
        </w:rPr>
        <w:t>d</w:t>
      </w:r>
      <w:r w:rsidRPr="00DF412D">
        <w:rPr>
          <w:lang w:val="en-US"/>
        </w:rPr>
        <w:t>ata</w:t>
      </w:r>
      <w:r>
        <w:rPr>
          <w:lang w:val="en-US"/>
        </w:rPr>
        <w:t xml:space="preserve"> from sensing entities to generate the required sensing outputs.</w:t>
      </w:r>
    </w:p>
    <w:p w14:paraId="0D613319" w14:textId="0AFEEBC7" w:rsidR="004C0F06" w:rsidRDefault="004C0F06" w:rsidP="004C0F06">
      <w:pPr>
        <w:keepNext/>
        <w:keepLines/>
        <w:spacing w:before="120"/>
        <w:ind w:left="1134" w:hanging="1134"/>
        <w:outlineLvl w:val="2"/>
        <w:rPr>
          <w:rFonts w:ascii="Arial" w:eastAsia="等线" w:hAnsi="Arial"/>
          <w:sz w:val="28"/>
          <w:lang w:eastAsia="zh-CN"/>
        </w:rPr>
      </w:pPr>
      <w:r>
        <w:rPr>
          <w:rFonts w:ascii="Arial" w:eastAsia="等线" w:hAnsi="Arial"/>
          <w:sz w:val="28"/>
          <w:lang w:eastAsia="zh-CN"/>
        </w:rPr>
        <w:t>6.</w:t>
      </w:r>
      <w:r w:rsidR="008B739E">
        <w:rPr>
          <w:rFonts w:ascii="Arial" w:eastAsia="等线" w:hAnsi="Arial"/>
          <w:sz w:val="28"/>
          <w:lang w:eastAsia="zh-CN"/>
        </w:rPr>
        <w:t>X</w:t>
      </w:r>
      <w:r>
        <w:rPr>
          <w:rFonts w:ascii="Arial" w:eastAsia="等线" w:hAnsi="Arial"/>
          <w:sz w:val="28"/>
          <w:lang w:eastAsia="zh-CN"/>
        </w:rPr>
        <w:t>.4</w:t>
      </w:r>
      <w:r>
        <w:tab/>
      </w:r>
      <w:r>
        <w:rPr>
          <w:rFonts w:ascii="Arial" w:eastAsia="等线" w:hAnsi="Arial"/>
          <w:sz w:val="28"/>
        </w:rPr>
        <w:t>Impacts on services, entities and interfaces</w:t>
      </w:r>
    </w:p>
    <w:p w14:paraId="43428B54" w14:textId="30801580" w:rsidR="000836C4" w:rsidRPr="00EA064E" w:rsidRDefault="00530F00" w:rsidP="00D7406C">
      <w:pPr>
        <w:pStyle w:val="EditorsNote"/>
        <w:rPr>
          <w:rStyle w:val="normaltextrun"/>
          <w:lang w:val="en-US" w:eastAsia="zh-CN"/>
        </w:rPr>
      </w:pPr>
      <w:r w:rsidRPr="00EA064E">
        <w:rPr>
          <w:lang w:eastAsia="zh-CN"/>
        </w:rPr>
        <w:t>Editor’s Note:</w:t>
      </w:r>
      <w:r w:rsidRPr="00EA064E">
        <w:rPr>
          <w:lang w:eastAsia="zh-CN"/>
        </w:rPr>
        <w:tab/>
        <w:t>Details of this clause is FFS</w:t>
      </w:r>
    </w:p>
    <w:p w14:paraId="4F244F5D" w14:textId="7DC295C5" w:rsidR="00D7406C" w:rsidRPr="008C362F" w:rsidRDefault="00D7406C" w:rsidP="00D740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C1B1D0" w14:textId="4C4A0811" w:rsidR="3B3D26B1" w:rsidRDefault="3B3D26B1" w:rsidP="00D7406C">
      <w:pPr>
        <w:ind w:left="283" w:hanging="283"/>
        <w:jc w:val="center"/>
        <w:rPr>
          <w:rStyle w:val="normaltextrun"/>
          <w:color w:val="000000" w:themeColor="text1"/>
        </w:rPr>
      </w:pPr>
    </w:p>
    <w:sectPr w:rsidR="3B3D26B1" w:rsidSect="00200F9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C943" w14:textId="77777777" w:rsidR="007E6C5E" w:rsidRDefault="007E6C5E">
      <w:r>
        <w:separator/>
      </w:r>
    </w:p>
  </w:endnote>
  <w:endnote w:type="continuationSeparator" w:id="0">
    <w:p w14:paraId="7214DACE" w14:textId="77777777" w:rsidR="007E6C5E" w:rsidRDefault="007E6C5E">
      <w:r>
        <w:continuationSeparator/>
      </w:r>
    </w:p>
  </w:endnote>
  <w:endnote w:type="continuationNotice" w:id="1">
    <w:p w14:paraId="1AF09861" w14:textId="77777777" w:rsidR="007E6C5E" w:rsidRDefault="007E6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E5B0D" w14:textId="77777777" w:rsidR="007E6C5E" w:rsidRDefault="007E6C5E">
      <w:r>
        <w:separator/>
      </w:r>
    </w:p>
  </w:footnote>
  <w:footnote w:type="continuationSeparator" w:id="0">
    <w:p w14:paraId="21E27CBF" w14:textId="77777777" w:rsidR="007E6C5E" w:rsidRDefault="007E6C5E">
      <w:r>
        <w:continuationSeparator/>
      </w:r>
    </w:p>
  </w:footnote>
  <w:footnote w:type="continuationNotice" w:id="1">
    <w:p w14:paraId="723A44BF" w14:textId="77777777" w:rsidR="007E6C5E" w:rsidRDefault="007E6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60C81"/>
    <w:multiLevelType w:val="hybridMultilevel"/>
    <w:tmpl w:val="A63002B8"/>
    <w:lvl w:ilvl="0" w:tplc="BCB6417A">
      <w:start w:val="1"/>
      <w:numFmt w:val="bullet"/>
      <w:lvlText w:val="•"/>
      <w:lvlJc w:val="left"/>
      <w:pPr>
        <w:tabs>
          <w:tab w:val="num" w:pos="720"/>
        </w:tabs>
        <w:ind w:left="720" w:hanging="360"/>
      </w:pPr>
      <w:rPr>
        <w:rFonts w:ascii="Arial" w:hAnsi="Arial" w:hint="default"/>
      </w:rPr>
    </w:lvl>
    <w:lvl w:ilvl="1" w:tplc="383E2258">
      <w:start w:val="1"/>
      <w:numFmt w:val="bullet"/>
      <w:lvlText w:val="•"/>
      <w:lvlJc w:val="left"/>
      <w:pPr>
        <w:tabs>
          <w:tab w:val="num" w:pos="1440"/>
        </w:tabs>
        <w:ind w:left="1440" w:hanging="360"/>
      </w:pPr>
      <w:rPr>
        <w:rFonts w:ascii="Arial" w:hAnsi="Arial" w:hint="default"/>
      </w:rPr>
    </w:lvl>
    <w:lvl w:ilvl="2" w:tplc="03CAD382" w:tentative="1">
      <w:start w:val="1"/>
      <w:numFmt w:val="bullet"/>
      <w:lvlText w:val="•"/>
      <w:lvlJc w:val="left"/>
      <w:pPr>
        <w:tabs>
          <w:tab w:val="num" w:pos="2160"/>
        </w:tabs>
        <w:ind w:left="2160" w:hanging="360"/>
      </w:pPr>
      <w:rPr>
        <w:rFonts w:ascii="Arial" w:hAnsi="Arial" w:hint="default"/>
      </w:rPr>
    </w:lvl>
    <w:lvl w:ilvl="3" w:tplc="AC887422" w:tentative="1">
      <w:start w:val="1"/>
      <w:numFmt w:val="bullet"/>
      <w:lvlText w:val="•"/>
      <w:lvlJc w:val="left"/>
      <w:pPr>
        <w:tabs>
          <w:tab w:val="num" w:pos="2880"/>
        </w:tabs>
        <w:ind w:left="2880" w:hanging="360"/>
      </w:pPr>
      <w:rPr>
        <w:rFonts w:ascii="Arial" w:hAnsi="Arial" w:hint="default"/>
      </w:rPr>
    </w:lvl>
    <w:lvl w:ilvl="4" w:tplc="DC0C61B6" w:tentative="1">
      <w:start w:val="1"/>
      <w:numFmt w:val="bullet"/>
      <w:lvlText w:val="•"/>
      <w:lvlJc w:val="left"/>
      <w:pPr>
        <w:tabs>
          <w:tab w:val="num" w:pos="3600"/>
        </w:tabs>
        <w:ind w:left="3600" w:hanging="360"/>
      </w:pPr>
      <w:rPr>
        <w:rFonts w:ascii="Arial" w:hAnsi="Arial" w:hint="default"/>
      </w:rPr>
    </w:lvl>
    <w:lvl w:ilvl="5" w:tplc="037270C4" w:tentative="1">
      <w:start w:val="1"/>
      <w:numFmt w:val="bullet"/>
      <w:lvlText w:val="•"/>
      <w:lvlJc w:val="left"/>
      <w:pPr>
        <w:tabs>
          <w:tab w:val="num" w:pos="4320"/>
        </w:tabs>
        <w:ind w:left="4320" w:hanging="360"/>
      </w:pPr>
      <w:rPr>
        <w:rFonts w:ascii="Arial" w:hAnsi="Arial" w:hint="default"/>
      </w:rPr>
    </w:lvl>
    <w:lvl w:ilvl="6" w:tplc="7428A2EC" w:tentative="1">
      <w:start w:val="1"/>
      <w:numFmt w:val="bullet"/>
      <w:lvlText w:val="•"/>
      <w:lvlJc w:val="left"/>
      <w:pPr>
        <w:tabs>
          <w:tab w:val="num" w:pos="5040"/>
        </w:tabs>
        <w:ind w:left="5040" w:hanging="360"/>
      </w:pPr>
      <w:rPr>
        <w:rFonts w:ascii="Arial" w:hAnsi="Arial" w:hint="default"/>
      </w:rPr>
    </w:lvl>
    <w:lvl w:ilvl="7" w:tplc="B9989F30" w:tentative="1">
      <w:start w:val="1"/>
      <w:numFmt w:val="bullet"/>
      <w:lvlText w:val="•"/>
      <w:lvlJc w:val="left"/>
      <w:pPr>
        <w:tabs>
          <w:tab w:val="num" w:pos="5760"/>
        </w:tabs>
        <w:ind w:left="5760" w:hanging="360"/>
      </w:pPr>
      <w:rPr>
        <w:rFonts w:ascii="Arial" w:hAnsi="Arial" w:hint="default"/>
      </w:rPr>
    </w:lvl>
    <w:lvl w:ilvl="8" w:tplc="68D8B9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6D75CF0"/>
    <w:multiLevelType w:val="hybridMultilevel"/>
    <w:tmpl w:val="4B7AE288"/>
    <w:lvl w:ilvl="0" w:tplc="1C043442">
      <w:start w:val="1"/>
      <w:numFmt w:val="bullet"/>
      <w:lvlText w:val="•"/>
      <w:lvlJc w:val="left"/>
      <w:pPr>
        <w:tabs>
          <w:tab w:val="num" w:pos="720"/>
        </w:tabs>
        <w:ind w:left="720" w:hanging="360"/>
      </w:pPr>
      <w:rPr>
        <w:rFonts w:ascii="Arial" w:hAnsi="Arial" w:hint="default"/>
      </w:rPr>
    </w:lvl>
    <w:lvl w:ilvl="1" w:tplc="22081206">
      <w:start w:val="1"/>
      <w:numFmt w:val="bullet"/>
      <w:lvlText w:val="•"/>
      <w:lvlJc w:val="left"/>
      <w:pPr>
        <w:tabs>
          <w:tab w:val="num" w:pos="1440"/>
        </w:tabs>
        <w:ind w:left="1440" w:hanging="360"/>
      </w:pPr>
      <w:rPr>
        <w:rFonts w:ascii="Arial" w:hAnsi="Arial" w:hint="default"/>
      </w:rPr>
    </w:lvl>
    <w:lvl w:ilvl="2" w:tplc="ED9C260A" w:tentative="1">
      <w:start w:val="1"/>
      <w:numFmt w:val="bullet"/>
      <w:lvlText w:val="•"/>
      <w:lvlJc w:val="left"/>
      <w:pPr>
        <w:tabs>
          <w:tab w:val="num" w:pos="2160"/>
        </w:tabs>
        <w:ind w:left="2160" w:hanging="360"/>
      </w:pPr>
      <w:rPr>
        <w:rFonts w:ascii="Arial" w:hAnsi="Arial" w:hint="default"/>
      </w:rPr>
    </w:lvl>
    <w:lvl w:ilvl="3" w:tplc="A954B038" w:tentative="1">
      <w:start w:val="1"/>
      <w:numFmt w:val="bullet"/>
      <w:lvlText w:val="•"/>
      <w:lvlJc w:val="left"/>
      <w:pPr>
        <w:tabs>
          <w:tab w:val="num" w:pos="2880"/>
        </w:tabs>
        <w:ind w:left="2880" w:hanging="360"/>
      </w:pPr>
      <w:rPr>
        <w:rFonts w:ascii="Arial" w:hAnsi="Arial" w:hint="default"/>
      </w:rPr>
    </w:lvl>
    <w:lvl w:ilvl="4" w:tplc="C5ECA316" w:tentative="1">
      <w:start w:val="1"/>
      <w:numFmt w:val="bullet"/>
      <w:lvlText w:val="•"/>
      <w:lvlJc w:val="left"/>
      <w:pPr>
        <w:tabs>
          <w:tab w:val="num" w:pos="3600"/>
        </w:tabs>
        <w:ind w:left="3600" w:hanging="360"/>
      </w:pPr>
      <w:rPr>
        <w:rFonts w:ascii="Arial" w:hAnsi="Arial" w:hint="default"/>
      </w:rPr>
    </w:lvl>
    <w:lvl w:ilvl="5" w:tplc="07605544" w:tentative="1">
      <w:start w:val="1"/>
      <w:numFmt w:val="bullet"/>
      <w:lvlText w:val="•"/>
      <w:lvlJc w:val="left"/>
      <w:pPr>
        <w:tabs>
          <w:tab w:val="num" w:pos="4320"/>
        </w:tabs>
        <w:ind w:left="4320" w:hanging="360"/>
      </w:pPr>
      <w:rPr>
        <w:rFonts w:ascii="Arial" w:hAnsi="Arial" w:hint="default"/>
      </w:rPr>
    </w:lvl>
    <w:lvl w:ilvl="6" w:tplc="96E4377A" w:tentative="1">
      <w:start w:val="1"/>
      <w:numFmt w:val="bullet"/>
      <w:lvlText w:val="•"/>
      <w:lvlJc w:val="left"/>
      <w:pPr>
        <w:tabs>
          <w:tab w:val="num" w:pos="5040"/>
        </w:tabs>
        <w:ind w:left="5040" w:hanging="360"/>
      </w:pPr>
      <w:rPr>
        <w:rFonts w:ascii="Arial" w:hAnsi="Arial" w:hint="default"/>
      </w:rPr>
    </w:lvl>
    <w:lvl w:ilvl="7" w:tplc="CF5CAF14" w:tentative="1">
      <w:start w:val="1"/>
      <w:numFmt w:val="bullet"/>
      <w:lvlText w:val="•"/>
      <w:lvlJc w:val="left"/>
      <w:pPr>
        <w:tabs>
          <w:tab w:val="num" w:pos="5760"/>
        </w:tabs>
        <w:ind w:left="5760" w:hanging="360"/>
      </w:pPr>
      <w:rPr>
        <w:rFonts w:ascii="Arial" w:hAnsi="Arial" w:hint="default"/>
      </w:rPr>
    </w:lvl>
    <w:lvl w:ilvl="8" w:tplc="30E2C4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07F65"/>
    <w:multiLevelType w:val="hybridMultilevel"/>
    <w:tmpl w:val="28301A02"/>
    <w:lvl w:ilvl="0" w:tplc="4910572E">
      <w:start w:val="1"/>
      <w:numFmt w:val="lowerLetter"/>
      <w:lvlText w:val="%1)"/>
      <w:lvlJc w:val="left"/>
      <w:pPr>
        <w:ind w:left="1020" w:hanging="360"/>
      </w:pPr>
    </w:lvl>
    <w:lvl w:ilvl="1" w:tplc="F5E87A8A">
      <w:start w:val="1"/>
      <w:numFmt w:val="lowerLetter"/>
      <w:lvlText w:val="%2)"/>
      <w:lvlJc w:val="left"/>
      <w:pPr>
        <w:ind w:left="1020" w:hanging="360"/>
      </w:pPr>
    </w:lvl>
    <w:lvl w:ilvl="2" w:tplc="615470B6">
      <w:start w:val="1"/>
      <w:numFmt w:val="lowerLetter"/>
      <w:lvlText w:val="%3)"/>
      <w:lvlJc w:val="left"/>
      <w:pPr>
        <w:ind w:left="1020" w:hanging="360"/>
      </w:pPr>
    </w:lvl>
    <w:lvl w:ilvl="3" w:tplc="888AB9B0">
      <w:start w:val="1"/>
      <w:numFmt w:val="lowerLetter"/>
      <w:lvlText w:val="%4)"/>
      <w:lvlJc w:val="left"/>
      <w:pPr>
        <w:ind w:left="1020" w:hanging="360"/>
      </w:pPr>
    </w:lvl>
    <w:lvl w:ilvl="4" w:tplc="2FD6A98C">
      <w:start w:val="1"/>
      <w:numFmt w:val="lowerLetter"/>
      <w:lvlText w:val="%5)"/>
      <w:lvlJc w:val="left"/>
      <w:pPr>
        <w:ind w:left="1020" w:hanging="360"/>
      </w:pPr>
    </w:lvl>
    <w:lvl w:ilvl="5" w:tplc="E690DE7E">
      <w:start w:val="1"/>
      <w:numFmt w:val="lowerLetter"/>
      <w:lvlText w:val="%6)"/>
      <w:lvlJc w:val="left"/>
      <w:pPr>
        <w:ind w:left="1020" w:hanging="360"/>
      </w:pPr>
    </w:lvl>
    <w:lvl w:ilvl="6" w:tplc="1E0032A4">
      <w:start w:val="1"/>
      <w:numFmt w:val="lowerLetter"/>
      <w:lvlText w:val="%7)"/>
      <w:lvlJc w:val="left"/>
      <w:pPr>
        <w:ind w:left="1020" w:hanging="360"/>
      </w:pPr>
    </w:lvl>
    <w:lvl w:ilvl="7" w:tplc="3D4E32BC">
      <w:start w:val="1"/>
      <w:numFmt w:val="lowerLetter"/>
      <w:lvlText w:val="%8)"/>
      <w:lvlJc w:val="left"/>
      <w:pPr>
        <w:ind w:left="1020" w:hanging="360"/>
      </w:pPr>
    </w:lvl>
    <w:lvl w:ilvl="8" w:tplc="BF548964">
      <w:start w:val="1"/>
      <w:numFmt w:val="lowerLetter"/>
      <w:lvlText w:val="%9)"/>
      <w:lvlJc w:val="left"/>
      <w:pPr>
        <w:ind w:left="1020" w:hanging="360"/>
      </w:pPr>
    </w:lvl>
  </w:abstractNum>
  <w:abstractNum w:abstractNumId="10"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3B75DB"/>
    <w:multiLevelType w:val="hybridMultilevel"/>
    <w:tmpl w:val="6DF853A4"/>
    <w:lvl w:ilvl="0" w:tplc="42CA958C">
      <w:start w:val="6"/>
      <w:numFmt w:val="bullet"/>
      <w:lvlText w:val="-"/>
      <w:lvlJc w:val="left"/>
      <w:pPr>
        <w:ind w:left="644" w:hanging="360"/>
      </w:pPr>
      <w:rPr>
        <w:rFonts w:ascii="Times New Roman" w:eastAsiaTheme="minorEastAsia" w:hAnsi="Times New Roman" w:cs="Times New Roman" w:hint="default"/>
        <w:color w:val="auto"/>
        <w:lang w:val="en-GB"/>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2816653"/>
    <w:multiLevelType w:val="hybridMultilevel"/>
    <w:tmpl w:val="72466734"/>
    <w:lvl w:ilvl="0" w:tplc="A13849AA">
      <w:start w:val="1"/>
      <w:numFmt w:val="bullet"/>
      <w:lvlText w:val="•"/>
      <w:lvlJc w:val="left"/>
      <w:pPr>
        <w:tabs>
          <w:tab w:val="num" w:pos="720"/>
        </w:tabs>
        <w:ind w:left="720" w:hanging="360"/>
      </w:pPr>
      <w:rPr>
        <w:rFonts w:ascii="Arial" w:hAnsi="Arial" w:hint="default"/>
      </w:rPr>
    </w:lvl>
    <w:lvl w:ilvl="1" w:tplc="70781752">
      <w:start w:val="1"/>
      <w:numFmt w:val="bullet"/>
      <w:lvlText w:val="•"/>
      <w:lvlJc w:val="left"/>
      <w:pPr>
        <w:tabs>
          <w:tab w:val="num" w:pos="1440"/>
        </w:tabs>
        <w:ind w:left="1440" w:hanging="360"/>
      </w:pPr>
      <w:rPr>
        <w:rFonts w:ascii="Arial" w:hAnsi="Arial" w:hint="default"/>
      </w:rPr>
    </w:lvl>
    <w:lvl w:ilvl="2" w:tplc="F2D6B594" w:tentative="1">
      <w:start w:val="1"/>
      <w:numFmt w:val="bullet"/>
      <w:lvlText w:val="•"/>
      <w:lvlJc w:val="left"/>
      <w:pPr>
        <w:tabs>
          <w:tab w:val="num" w:pos="2160"/>
        </w:tabs>
        <w:ind w:left="2160" w:hanging="360"/>
      </w:pPr>
      <w:rPr>
        <w:rFonts w:ascii="Arial" w:hAnsi="Arial" w:hint="default"/>
      </w:rPr>
    </w:lvl>
    <w:lvl w:ilvl="3" w:tplc="95ECFEA4" w:tentative="1">
      <w:start w:val="1"/>
      <w:numFmt w:val="bullet"/>
      <w:lvlText w:val="•"/>
      <w:lvlJc w:val="left"/>
      <w:pPr>
        <w:tabs>
          <w:tab w:val="num" w:pos="2880"/>
        </w:tabs>
        <w:ind w:left="2880" w:hanging="360"/>
      </w:pPr>
      <w:rPr>
        <w:rFonts w:ascii="Arial" w:hAnsi="Arial" w:hint="default"/>
      </w:rPr>
    </w:lvl>
    <w:lvl w:ilvl="4" w:tplc="887429EA" w:tentative="1">
      <w:start w:val="1"/>
      <w:numFmt w:val="bullet"/>
      <w:lvlText w:val="•"/>
      <w:lvlJc w:val="left"/>
      <w:pPr>
        <w:tabs>
          <w:tab w:val="num" w:pos="3600"/>
        </w:tabs>
        <w:ind w:left="3600" w:hanging="360"/>
      </w:pPr>
      <w:rPr>
        <w:rFonts w:ascii="Arial" w:hAnsi="Arial" w:hint="default"/>
      </w:rPr>
    </w:lvl>
    <w:lvl w:ilvl="5" w:tplc="66BA5090" w:tentative="1">
      <w:start w:val="1"/>
      <w:numFmt w:val="bullet"/>
      <w:lvlText w:val="•"/>
      <w:lvlJc w:val="left"/>
      <w:pPr>
        <w:tabs>
          <w:tab w:val="num" w:pos="4320"/>
        </w:tabs>
        <w:ind w:left="4320" w:hanging="360"/>
      </w:pPr>
      <w:rPr>
        <w:rFonts w:ascii="Arial" w:hAnsi="Arial" w:hint="default"/>
      </w:rPr>
    </w:lvl>
    <w:lvl w:ilvl="6" w:tplc="1A7A4502" w:tentative="1">
      <w:start w:val="1"/>
      <w:numFmt w:val="bullet"/>
      <w:lvlText w:val="•"/>
      <w:lvlJc w:val="left"/>
      <w:pPr>
        <w:tabs>
          <w:tab w:val="num" w:pos="5040"/>
        </w:tabs>
        <w:ind w:left="5040" w:hanging="360"/>
      </w:pPr>
      <w:rPr>
        <w:rFonts w:ascii="Arial" w:hAnsi="Arial" w:hint="default"/>
      </w:rPr>
    </w:lvl>
    <w:lvl w:ilvl="7" w:tplc="C77C7DAC" w:tentative="1">
      <w:start w:val="1"/>
      <w:numFmt w:val="bullet"/>
      <w:lvlText w:val="•"/>
      <w:lvlJc w:val="left"/>
      <w:pPr>
        <w:tabs>
          <w:tab w:val="num" w:pos="5760"/>
        </w:tabs>
        <w:ind w:left="5760" w:hanging="360"/>
      </w:pPr>
      <w:rPr>
        <w:rFonts w:ascii="Arial" w:hAnsi="Arial" w:hint="default"/>
      </w:rPr>
    </w:lvl>
    <w:lvl w:ilvl="8" w:tplc="A8F07C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74346"/>
    <w:multiLevelType w:val="hybridMultilevel"/>
    <w:tmpl w:val="D0DAEC5A"/>
    <w:lvl w:ilvl="0" w:tplc="C1B2699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2"/>
  </w:num>
  <w:num w:numId="4" w16cid:durableId="1515530685">
    <w:abstractNumId w:val="30"/>
  </w:num>
  <w:num w:numId="5" w16cid:durableId="1601789818">
    <w:abstractNumId w:val="36"/>
  </w:num>
  <w:num w:numId="6" w16cid:durableId="1535342352">
    <w:abstractNumId w:val="18"/>
  </w:num>
  <w:num w:numId="7" w16cid:durableId="823156989">
    <w:abstractNumId w:val="34"/>
  </w:num>
  <w:num w:numId="8" w16cid:durableId="1069620188">
    <w:abstractNumId w:val="6"/>
  </w:num>
  <w:num w:numId="9" w16cid:durableId="1834102117">
    <w:abstractNumId w:val="21"/>
  </w:num>
  <w:num w:numId="10" w16cid:durableId="1467313140">
    <w:abstractNumId w:val="5"/>
  </w:num>
  <w:num w:numId="11" w16cid:durableId="1236431738">
    <w:abstractNumId w:val="13"/>
  </w:num>
  <w:num w:numId="12" w16cid:durableId="588075529">
    <w:abstractNumId w:val="23"/>
  </w:num>
  <w:num w:numId="13" w16cid:durableId="1871259268">
    <w:abstractNumId w:val="10"/>
  </w:num>
  <w:num w:numId="14" w16cid:durableId="341591939">
    <w:abstractNumId w:val="31"/>
  </w:num>
  <w:num w:numId="15" w16cid:durableId="658310243">
    <w:abstractNumId w:val="28"/>
  </w:num>
  <w:num w:numId="16" w16cid:durableId="786850789">
    <w:abstractNumId w:val="38"/>
  </w:num>
  <w:num w:numId="17" w16cid:durableId="548229044">
    <w:abstractNumId w:val="32"/>
  </w:num>
  <w:num w:numId="18" w16cid:durableId="191765541">
    <w:abstractNumId w:val="33"/>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6"/>
  </w:num>
  <w:num w:numId="24" w16cid:durableId="849488604">
    <w:abstractNumId w:val="15"/>
  </w:num>
  <w:num w:numId="25" w16cid:durableId="1640646355">
    <w:abstractNumId w:val="27"/>
  </w:num>
  <w:num w:numId="26" w16cid:durableId="546987496">
    <w:abstractNumId w:val="12"/>
  </w:num>
  <w:num w:numId="27" w16cid:durableId="1390224523">
    <w:abstractNumId w:val="35"/>
  </w:num>
  <w:num w:numId="28" w16cid:durableId="1115825248">
    <w:abstractNumId w:val="14"/>
  </w:num>
  <w:num w:numId="29" w16cid:durableId="574508647">
    <w:abstractNumId w:val="29"/>
  </w:num>
  <w:num w:numId="30" w16cid:durableId="23604204">
    <w:abstractNumId w:val="22"/>
  </w:num>
  <w:num w:numId="31" w16cid:durableId="262106585">
    <w:abstractNumId w:val="37"/>
  </w:num>
  <w:num w:numId="32" w16cid:durableId="210195469">
    <w:abstractNumId w:val="17"/>
  </w:num>
  <w:num w:numId="33" w16cid:durableId="944730356">
    <w:abstractNumId w:val="11"/>
  </w:num>
  <w:num w:numId="34" w16cid:durableId="1227108552">
    <w:abstractNumId w:val="3"/>
  </w:num>
  <w:num w:numId="35" w16cid:durableId="942759824">
    <w:abstractNumId w:val="7"/>
  </w:num>
  <w:num w:numId="36" w16cid:durableId="794639029">
    <w:abstractNumId w:val="25"/>
  </w:num>
  <w:num w:numId="37" w16cid:durableId="1950041633">
    <w:abstractNumId w:val="1"/>
  </w:num>
  <w:num w:numId="38" w16cid:durableId="1868982475">
    <w:abstractNumId w:val="24"/>
  </w:num>
  <w:num w:numId="39" w16cid:durableId="416098105">
    <w:abstractNumId w:val="8"/>
  </w:num>
  <w:num w:numId="40" w16cid:durableId="7034804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05084"/>
    <w:rsid w:val="00005A44"/>
    <w:rsid w:val="00010985"/>
    <w:rsid w:val="000117EE"/>
    <w:rsid w:val="00011BEC"/>
    <w:rsid w:val="00011D93"/>
    <w:rsid w:val="00012CA6"/>
    <w:rsid w:val="0001454A"/>
    <w:rsid w:val="00015ABD"/>
    <w:rsid w:val="000220B4"/>
    <w:rsid w:val="00023063"/>
    <w:rsid w:val="00024F95"/>
    <w:rsid w:val="00026B62"/>
    <w:rsid w:val="000304F6"/>
    <w:rsid w:val="00033397"/>
    <w:rsid w:val="00037A59"/>
    <w:rsid w:val="00040095"/>
    <w:rsid w:val="00041B69"/>
    <w:rsid w:val="00044E05"/>
    <w:rsid w:val="000469D6"/>
    <w:rsid w:val="00046A98"/>
    <w:rsid w:val="00051834"/>
    <w:rsid w:val="000529B6"/>
    <w:rsid w:val="00054A22"/>
    <w:rsid w:val="0005565A"/>
    <w:rsid w:val="00057CE8"/>
    <w:rsid w:val="000615E4"/>
    <w:rsid w:val="00062023"/>
    <w:rsid w:val="0006296E"/>
    <w:rsid w:val="00063198"/>
    <w:rsid w:val="0006410E"/>
    <w:rsid w:val="000647F6"/>
    <w:rsid w:val="000655A6"/>
    <w:rsid w:val="00072988"/>
    <w:rsid w:val="00072DDE"/>
    <w:rsid w:val="00076D5A"/>
    <w:rsid w:val="00080512"/>
    <w:rsid w:val="000829DE"/>
    <w:rsid w:val="000836C4"/>
    <w:rsid w:val="00091E44"/>
    <w:rsid w:val="00095FBC"/>
    <w:rsid w:val="000A05A3"/>
    <w:rsid w:val="000A28A6"/>
    <w:rsid w:val="000A5E07"/>
    <w:rsid w:val="000B7519"/>
    <w:rsid w:val="000C30A2"/>
    <w:rsid w:val="000C47C3"/>
    <w:rsid w:val="000C5835"/>
    <w:rsid w:val="000C6B78"/>
    <w:rsid w:val="000D0FB6"/>
    <w:rsid w:val="000D50E5"/>
    <w:rsid w:val="000D58AB"/>
    <w:rsid w:val="000D5CAB"/>
    <w:rsid w:val="000E01F7"/>
    <w:rsid w:val="000E022B"/>
    <w:rsid w:val="000F11D9"/>
    <w:rsid w:val="000F187F"/>
    <w:rsid w:val="00100A19"/>
    <w:rsid w:val="00101F0E"/>
    <w:rsid w:val="00102008"/>
    <w:rsid w:val="0010381E"/>
    <w:rsid w:val="001074BB"/>
    <w:rsid w:val="00107828"/>
    <w:rsid w:val="00110EF1"/>
    <w:rsid w:val="00113633"/>
    <w:rsid w:val="00123AD0"/>
    <w:rsid w:val="00124D46"/>
    <w:rsid w:val="00125206"/>
    <w:rsid w:val="00125D01"/>
    <w:rsid w:val="001261FD"/>
    <w:rsid w:val="0012647C"/>
    <w:rsid w:val="00133525"/>
    <w:rsid w:val="00133774"/>
    <w:rsid w:val="00135718"/>
    <w:rsid w:val="0014022F"/>
    <w:rsid w:val="00142508"/>
    <w:rsid w:val="001447A0"/>
    <w:rsid w:val="00145281"/>
    <w:rsid w:val="00145675"/>
    <w:rsid w:val="0015295F"/>
    <w:rsid w:val="00152A28"/>
    <w:rsid w:val="001537C2"/>
    <w:rsid w:val="00165418"/>
    <w:rsid w:val="001654B6"/>
    <w:rsid w:val="00171C35"/>
    <w:rsid w:val="00175203"/>
    <w:rsid w:val="00177904"/>
    <w:rsid w:val="0018161B"/>
    <w:rsid w:val="00182034"/>
    <w:rsid w:val="0018324C"/>
    <w:rsid w:val="00183D00"/>
    <w:rsid w:val="001852B1"/>
    <w:rsid w:val="00191B62"/>
    <w:rsid w:val="0019655C"/>
    <w:rsid w:val="001A3D75"/>
    <w:rsid w:val="001A4C42"/>
    <w:rsid w:val="001A7420"/>
    <w:rsid w:val="001B6637"/>
    <w:rsid w:val="001C0181"/>
    <w:rsid w:val="001C21C3"/>
    <w:rsid w:val="001C5A8E"/>
    <w:rsid w:val="001D02C2"/>
    <w:rsid w:val="001D04A1"/>
    <w:rsid w:val="001D0757"/>
    <w:rsid w:val="001D13F7"/>
    <w:rsid w:val="001E61AF"/>
    <w:rsid w:val="001E6ADF"/>
    <w:rsid w:val="001F0C1D"/>
    <w:rsid w:val="001F1132"/>
    <w:rsid w:val="001F168B"/>
    <w:rsid w:val="001F73EB"/>
    <w:rsid w:val="001F7940"/>
    <w:rsid w:val="00200D73"/>
    <w:rsid w:val="00200F9F"/>
    <w:rsid w:val="0020159A"/>
    <w:rsid w:val="00203D21"/>
    <w:rsid w:val="00204000"/>
    <w:rsid w:val="00205DBB"/>
    <w:rsid w:val="00212218"/>
    <w:rsid w:val="0021303E"/>
    <w:rsid w:val="00215BC7"/>
    <w:rsid w:val="00217294"/>
    <w:rsid w:val="00223E17"/>
    <w:rsid w:val="002347A2"/>
    <w:rsid w:val="00244221"/>
    <w:rsid w:val="00245551"/>
    <w:rsid w:val="00250394"/>
    <w:rsid w:val="00252C80"/>
    <w:rsid w:val="00255DDA"/>
    <w:rsid w:val="00256BBD"/>
    <w:rsid w:val="00256DFD"/>
    <w:rsid w:val="00257968"/>
    <w:rsid w:val="00263B6B"/>
    <w:rsid w:val="00265722"/>
    <w:rsid w:val="0026707B"/>
    <w:rsid w:val="002675F0"/>
    <w:rsid w:val="002715B3"/>
    <w:rsid w:val="00272556"/>
    <w:rsid w:val="00272DE8"/>
    <w:rsid w:val="002760EE"/>
    <w:rsid w:val="00277E36"/>
    <w:rsid w:val="0028196A"/>
    <w:rsid w:val="00282024"/>
    <w:rsid w:val="00285AAA"/>
    <w:rsid w:val="00286A3A"/>
    <w:rsid w:val="00290FA7"/>
    <w:rsid w:val="00291856"/>
    <w:rsid w:val="0029194D"/>
    <w:rsid w:val="0029372F"/>
    <w:rsid w:val="00296E79"/>
    <w:rsid w:val="002A2954"/>
    <w:rsid w:val="002B19F1"/>
    <w:rsid w:val="002B256D"/>
    <w:rsid w:val="002B6339"/>
    <w:rsid w:val="002C2B91"/>
    <w:rsid w:val="002C3064"/>
    <w:rsid w:val="002C43B8"/>
    <w:rsid w:val="002C59E5"/>
    <w:rsid w:val="002D3F66"/>
    <w:rsid w:val="002E00EE"/>
    <w:rsid w:val="002E0371"/>
    <w:rsid w:val="002E20E2"/>
    <w:rsid w:val="002E5C49"/>
    <w:rsid w:val="002E72E8"/>
    <w:rsid w:val="002E7309"/>
    <w:rsid w:val="002E7BA0"/>
    <w:rsid w:val="002F1DAA"/>
    <w:rsid w:val="002F2DC0"/>
    <w:rsid w:val="00304620"/>
    <w:rsid w:val="00313DB0"/>
    <w:rsid w:val="003158B0"/>
    <w:rsid w:val="00316CFF"/>
    <w:rsid w:val="003172DC"/>
    <w:rsid w:val="00320000"/>
    <w:rsid w:val="00320A9E"/>
    <w:rsid w:val="003211EA"/>
    <w:rsid w:val="00323D4A"/>
    <w:rsid w:val="00324700"/>
    <w:rsid w:val="00325528"/>
    <w:rsid w:val="003311F9"/>
    <w:rsid w:val="00334C43"/>
    <w:rsid w:val="00334DA5"/>
    <w:rsid w:val="0034209C"/>
    <w:rsid w:val="003425E4"/>
    <w:rsid w:val="003430F6"/>
    <w:rsid w:val="003446C8"/>
    <w:rsid w:val="003501F0"/>
    <w:rsid w:val="0035462D"/>
    <w:rsid w:val="00356555"/>
    <w:rsid w:val="00356A26"/>
    <w:rsid w:val="003634DB"/>
    <w:rsid w:val="00365490"/>
    <w:rsid w:val="0036650C"/>
    <w:rsid w:val="00367032"/>
    <w:rsid w:val="00372C1A"/>
    <w:rsid w:val="00373EA9"/>
    <w:rsid w:val="00374880"/>
    <w:rsid w:val="003765B8"/>
    <w:rsid w:val="003867BF"/>
    <w:rsid w:val="00387459"/>
    <w:rsid w:val="00393610"/>
    <w:rsid w:val="003966FD"/>
    <w:rsid w:val="003A2EC7"/>
    <w:rsid w:val="003A373A"/>
    <w:rsid w:val="003A3A3B"/>
    <w:rsid w:val="003A4958"/>
    <w:rsid w:val="003B08AB"/>
    <w:rsid w:val="003B1554"/>
    <w:rsid w:val="003B176A"/>
    <w:rsid w:val="003B2C1C"/>
    <w:rsid w:val="003B7959"/>
    <w:rsid w:val="003C3840"/>
    <w:rsid w:val="003C3971"/>
    <w:rsid w:val="003D1E13"/>
    <w:rsid w:val="003D2D1A"/>
    <w:rsid w:val="003D6E97"/>
    <w:rsid w:val="003E7845"/>
    <w:rsid w:val="003F006D"/>
    <w:rsid w:val="003F674D"/>
    <w:rsid w:val="003F6AF8"/>
    <w:rsid w:val="00400657"/>
    <w:rsid w:val="00400F94"/>
    <w:rsid w:val="00401B3B"/>
    <w:rsid w:val="0040604A"/>
    <w:rsid w:val="004062DD"/>
    <w:rsid w:val="00411CAD"/>
    <w:rsid w:val="00411DC6"/>
    <w:rsid w:val="00412935"/>
    <w:rsid w:val="00412AC2"/>
    <w:rsid w:val="0041531C"/>
    <w:rsid w:val="00423334"/>
    <w:rsid w:val="00424005"/>
    <w:rsid w:val="0042655C"/>
    <w:rsid w:val="00432EAD"/>
    <w:rsid w:val="00433E4A"/>
    <w:rsid w:val="004345EC"/>
    <w:rsid w:val="00435E31"/>
    <w:rsid w:val="004369C0"/>
    <w:rsid w:val="00445111"/>
    <w:rsid w:val="00446161"/>
    <w:rsid w:val="00450197"/>
    <w:rsid w:val="004509BD"/>
    <w:rsid w:val="004509F4"/>
    <w:rsid w:val="004550DD"/>
    <w:rsid w:val="00455694"/>
    <w:rsid w:val="00464FCE"/>
    <w:rsid w:val="0046536B"/>
    <w:rsid w:val="00465515"/>
    <w:rsid w:val="00470570"/>
    <w:rsid w:val="00474458"/>
    <w:rsid w:val="00481204"/>
    <w:rsid w:val="00485947"/>
    <w:rsid w:val="0048657C"/>
    <w:rsid w:val="00486A9D"/>
    <w:rsid w:val="00487715"/>
    <w:rsid w:val="00492C68"/>
    <w:rsid w:val="00493E46"/>
    <w:rsid w:val="0049672D"/>
    <w:rsid w:val="00497225"/>
    <w:rsid w:val="0049751D"/>
    <w:rsid w:val="004A0E86"/>
    <w:rsid w:val="004B07F6"/>
    <w:rsid w:val="004C0F06"/>
    <w:rsid w:val="004C30AC"/>
    <w:rsid w:val="004C3D0F"/>
    <w:rsid w:val="004D15E5"/>
    <w:rsid w:val="004D3578"/>
    <w:rsid w:val="004D424F"/>
    <w:rsid w:val="004E213A"/>
    <w:rsid w:val="004F0988"/>
    <w:rsid w:val="004F1229"/>
    <w:rsid w:val="004F2CDE"/>
    <w:rsid w:val="004F3340"/>
    <w:rsid w:val="00500988"/>
    <w:rsid w:val="005031FD"/>
    <w:rsid w:val="0050336B"/>
    <w:rsid w:val="0050534E"/>
    <w:rsid w:val="00511134"/>
    <w:rsid w:val="005114E0"/>
    <w:rsid w:val="00522F1D"/>
    <w:rsid w:val="00523C87"/>
    <w:rsid w:val="00524FB4"/>
    <w:rsid w:val="00527E2A"/>
    <w:rsid w:val="00530F00"/>
    <w:rsid w:val="0053388B"/>
    <w:rsid w:val="00535773"/>
    <w:rsid w:val="0053667B"/>
    <w:rsid w:val="00540917"/>
    <w:rsid w:val="00543E6C"/>
    <w:rsid w:val="00545036"/>
    <w:rsid w:val="0054675A"/>
    <w:rsid w:val="00547984"/>
    <w:rsid w:val="005512FC"/>
    <w:rsid w:val="00555809"/>
    <w:rsid w:val="005627C3"/>
    <w:rsid w:val="00565087"/>
    <w:rsid w:val="00567161"/>
    <w:rsid w:val="00571930"/>
    <w:rsid w:val="00572CBD"/>
    <w:rsid w:val="00573B07"/>
    <w:rsid w:val="00575556"/>
    <w:rsid w:val="00575D2B"/>
    <w:rsid w:val="00580A37"/>
    <w:rsid w:val="0058230E"/>
    <w:rsid w:val="00583DC2"/>
    <w:rsid w:val="0058507B"/>
    <w:rsid w:val="00593251"/>
    <w:rsid w:val="00594270"/>
    <w:rsid w:val="00597B11"/>
    <w:rsid w:val="005A5465"/>
    <w:rsid w:val="005A6ECA"/>
    <w:rsid w:val="005B0990"/>
    <w:rsid w:val="005B30B1"/>
    <w:rsid w:val="005C722D"/>
    <w:rsid w:val="005D2205"/>
    <w:rsid w:val="005D2E01"/>
    <w:rsid w:val="005D380B"/>
    <w:rsid w:val="005D4E7D"/>
    <w:rsid w:val="005D7526"/>
    <w:rsid w:val="005E4BB2"/>
    <w:rsid w:val="005F788A"/>
    <w:rsid w:val="00602AEA"/>
    <w:rsid w:val="006045F5"/>
    <w:rsid w:val="00605B1D"/>
    <w:rsid w:val="006106E5"/>
    <w:rsid w:val="0061114C"/>
    <w:rsid w:val="006145BC"/>
    <w:rsid w:val="00614FDF"/>
    <w:rsid w:val="0061533A"/>
    <w:rsid w:val="00620516"/>
    <w:rsid w:val="006271FA"/>
    <w:rsid w:val="0063015E"/>
    <w:rsid w:val="0063120C"/>
    <w:rsid w:val="0063543D"/>
    <w:rsid w:val="00641565"/>
    <w:rsid w:val="00641764"/>
    <w:rsid w:val="00642E7D"/>
    <w:rsid w:val="0064599F"/>
    <w:rsid w:val="00647114"/>
    <w:rsid w:val="006473AD"/>
    <w:rsid w:val="006560B3"/>
    <w:rsid w:val="00656E98"/>
    <w:rsid w:val="006640BC"/>
    <w:rsid w:val="00664624"/>
    <w:rsid w:val="00667CFA"/>
    <w:rsid w:val="0067153F"/>
    <w:rsid w:val="006737ED"/>
    <w:rsid w:val="00673EF4"/>
    <w:rsid w:val="00677384"/>
    <w:rsid w:val="00680420"/>
    <w:rsid w:val="00681271"/>
    <w:rsid w:val="00681612"/>
    <w:rsid w:val="006825C8"/>
    <w:rsid w:val="006831F0"/>
    <w:rsid w:val="00686EA4"/>
    <w:rsid w:val="00690237"/>
    <w:rsid w:val="00690DFC"/>
    <w:rsid w:val="006912E9"/>
    <w:rsid w:val="00697AD3"/>
    <w:rsid w:val="006A03A1"/>
    <w:rsid w:val="006A323F"/>
    <w:rsid w:val="006A4AF4"/>
    <w:rsid w:val="006B2CF9"/>
    <w:rsid w:val="006B30D0"/>
    <w:rsid w:val="006B359A"/>
    <w:rsid w:val="006B4669"/>
    <w:rsid w:val="006B5980"/>
    <w:rsid w:val="006B6A44"/>
    <w:rsid w:val="006B77CD"/>
    <w:rsid w:val="006C19E6"/>
    <w:rsid w:val="006C3D95"/>
    <w:rsid w:val="006C6EA4"/>
    <w:rsid w:val="006C6ECD"/>
    <w:rsid w:val="006D2E91"/>
    <w:rsid w:val="006D392C"/>
    <w:rsid w:val="006E0CD6"/>
    <w:rsid w:val="006E1D52"/>
    <w:rsid w:val="006E54D9"/>
    <w:rsid w:val="006E5C86"/>
    <w:rsid w:val="006F4636"/>
    <w:rsid w:val="006F4B59"/>
    <w:rsid w:val="006F5125"/>
    <w:rsid w:val="006F52BC"/>
    <w:rsid w:val="00701116"/>
    <w:rsid w:val="007012CD"/>
    <w:rsid w:val="00702847"/>
    <w:rsid w:val="0070373F"/>
    <w:rsid w:val="00703D15"/>
    <w:rsid w:val="00705C3B"/>
    <w:rsid w:val="00705E9C"/>
    <w:rsid w:val="0071174C"/>
    <w:rsid w:val="00713C44"/>
    <w:rsid w:val="00717360"/>
    <w:rsid w:val="00717589"/>
    <w:rsid w:val="0072147D"/>
    <w:rsid w:val="0073300C"/>
    <w:rsid w:val="00734A5B"/>
    <w:rsid w:val="0074026F"/>
    <w:rsid w:val="007429F6"/>
    <w:rsid w:val="00743043"/>
    <w:rsid w:val="007440DF"/>
    <w:rsid w:val="00744E76"/>
    <w:rsid w:val="007455C9"/>
    <w:rsid w:val="00752E92"/>
    <w:rsid w:val="0075395B"/>
    <w:rsid w:val="00764B0C"/>
    <w:rsid w:val="00765E07"/>
    <w:rsid w:val="00765EA3"/>
    <w:rsid w:val="00766FCB"/>
    <w:rsid w:val="00774DA4"/>
    <w:rsid w:val="00775E60"/>
    <w:rsid w:val="00776245"/>
    <w:rsid w:val="007774F6"/>
    <w:rsid w:val="00781F0F"/>
    <w:rsid w:val="007826F2"/>
    <w:rsid w:val="007842E6"/>
    <w:rsid w:val="00787770"/>
    <w:rsid w:val="00793F0A"/>
    <w:rsid w:val="00794958"/>
    <w:rsid w:val="007A25A0"/>
    <w:rsid w:val="007A3DCB"/>
    <w:rsid w:val="007A4823"/>
    <w:rsid w:val="007B12A4"/>
    <w:rsid w:val="007B343A"/>
    <w:rsid w:val="007B3FB2"/>
    <w:rsid w:val="007B4AC3"/>
    <w:rsid w:val="007B600E"/>
    <w:rsid w:val="007B66B9"/>
    <w:rsid w:val="007B7035"/>
    <w:rsid w:val="007C0E81"/>
    <w:rsid w:val="007C1E77"/>
    <w:rsid w:val="007C2003"/>
    <w:rsid w:val="007C3EE3"/>
    <w:rsid w:val="007C56F1"/>
    <w:rsid w:val="007C6819"/>
    <w:rsid w:val="007E051C"/>
    <w:rsid w:val="007E1E84"/>
    <w:rsid w:val="007E2053"/>
    <w:rsid w:val="007E49F6"/>
    <w:rsid w:val="007E6C5E"/>
    <w:rsid w:val="007F04FC"/>
    <w:rsid w:val="007F0686"/>
    <w:rsid w:val="007F0F4A"/>
    <w:rsid w:val="007F2ADF"/>
    <w:rsid w:val="007F71CF"/>
    <w:rsid w:val="00801EAD"/>
    <w:rsid w:val="008028A4"/>
    <w:rsid w:val="00805218"/>
    <w:rsid w:val="0080554B"/>
    <w:rsid w:val="00810242"/>
    <w:rsid w:val="00810857"/>
    <w:rsid w:val="00814C55"/>
    <w:rsid w:val="008201A1"/>
    <w:rsid w:val="00821E56"/>
    <w:rsid w:val="00822E86"/>
    <w:rsid w:val="00824A29"/>
    <w:rsid w:val="00830747"/>
    <w:rsid w:val="00832D49"/>
    <w:rsid w:val="0083598C"/>
    <w:rsid w:val="0083667D"/>
    <w:rsid w:val="00836726"/>
    <w:rsid w:val="00840E32"/>
    <w:rsid w:val="008420AA"/>
    <w:rsid w:val="008424AC"/>
    <w:rsid w:val="00846658"/>
    <w:rsid w:val="0085084C"/>
    <w:rsid w:val="0085262D"/>
    <w:rsid w:val="00856925"/>
    <w:rsid w:val="00860712"/>
    <w:rsid w:val="00861CDD"/>
    <w:rsid w:val="00862689"/>
    <w:rsid w:val="00865F54"/>
    <w:rsid w:val="0086625E"/>
    <w:rsid w:val="008673B0"/>
    <w:rsid w:val="008768CA"/>
    <w:rsid w:val="008856C6"/>
    <w:rsid w:val="00886434"/>
    <w:rsid w:val="008911BB"/>
    <w:rsid w:val="0089217B"/>
    <w:rsid w:val="00897385"/>
    <w:rsid w:val="0089784B"/>
    <w:rsid w:val="008A031E"/>
    <w:rsid w:val="008A3EDE"/>
    <w:rsid w:val="008B693C"/>
    <w:rsid w:val="008B739E"/>
    <w:rsid w:val="008C3435"/>
    <w:rsid w:val="008C365D"/>
    <w:rsid w:val="008C384C"/>
    <w:rsid w:val="008C76B6"/>
    <w:rsid w:val="008D0731"/>
    <w:rsid w:val="008D0F21"/>
    <w:rsid w:val="008D3074"/>
    <w:rsid w:val="008E2D68"/>
    <w:rsid w:val="008E4154"/>
    <w:rsid w:val="008E6756"/>
    <w:rsid w:val="008F14B1"/>
    <w:rsid w:val="008F3744"/>
    <w:rsid w:val="008F7A2D"/>
    <w:rsid w:val="00900A6F"/>
    <w:rsid w:val="00901330"/>
    <w:rsid w:val="009018F9"/>
    <w:rsid w:val="0090271F"/>
    <w:rsid w:val="00902E23"/>
    <w:rsid w:val="00903DE4"/>
    <w:rsid w:val="00904C79"/>
    <w:rsid w:val="00905750"/>
    <w:rsid w:val="009066EA"/>
    <w:rsid w:val="00906B01"/>
    <w:rsid w:val="009114D7"/>
    <w:rsid w:val="00911D5E"/>
    <w:rsid w:val="0091348E"/>
    <w:rsid w:val="00913E8A"/>
    <w:rsid w:val="00917CCB"/>
    <w:rsid w:val="00923AAD"/>
    <w:rsid w:val="00931693"/>
    <w:rsid w:val="00933FB0"/>
    <w:rsid w:val="0093579C"/>
    <w:rsid w:val="009374B0"/>
    <w:rsid w:val="00940D8A"/>
    <w:rsid w:val="00941D5F"/>
    <w:rsid w:val="00942EC2"/>
    <w:rsid w:val="0094396A"/>
    <w:rsid w:val="0094724D"/>
    <w:rsid w:val="00950F46"/>
    <w:rsid w:val="009544CB"/>
    <w:rsid w:val="009602F8"/>
    <w:rsid w:val="009705A3"/>
    <w:rsid w:val="009723D7"/>
    <w:rsid w:val="00974A5B"/>
    <w:rsid w:val="00976521"/>
    <w:rsid w:val="009768CB"/>
    <w:rsid w:val="00982D6B"/>
    <w:rsid w:val="00983607"/>
    <w:rsid w:val="00983975"/>
    <w:rsid w:val="00983D19"/>
    <w:rsid w:val="00985C2D"/>
    <w:rsid w:val="0098628B"/>
    <w:rsid w:val="00986ABB"/>
    <w:rsid w:val="009914F2"/>
    <w:rsid w:val="00995012"/>
    <w:rsid w:val="009955DF"/>
    <w:rsid w:val="009956DA"/>
    <w:rsid w:val="00996F33"/>
    <w:rsid w:val="00997246"/>
    <w:rsid w:val="009977D9"/>
    <w:rsid w:val="00997868"/>
    <w:rsid w:val="009A14D8"/>
    <w:rsid w:val="009A2253"/>
    <w:rsid w:val="009A70F4"/>
    <w:rsid w:val="009A7CCB"/>
    <w:rsid w:val="009B0726"/>
    <w:rsid w:val="009B25C2"/>
    <w:rsid w:val="009B5775"/>
    <w:rsid w:val="009C1DC9"/>
    <w:rsid w:val="009C3867"/>
    <w:rsid w:val="009C7253"/>
    <w:rsid w:val="009D0110"/>
    <w:rsid w:val="009D0FC9"/>
    <w:rsid w:val="009D4CF3"/>
    <w:rsid w:val="009D5D97"/>
    <w:rsid w:val="009D756F"/>
    <w:rsid w:val="009E1DC9"/>
    <w:rsid w:val="009E2161"/>
    <w:rsid w:val="009E267B"/>
    <w:rsid w:val="009E6D14"/>
    <w:rsid w:val="009F37B7"/>
    <w:rsid w:val="009F7035"/>
    <w:rsid w:val="009F78DE"/>
    <w:rsid w:val="00A00472"/>
    <w:rsid w:val="00A03056"/>
    <w:rsid w:val="00A04F16"/>
    <w:rsid w:val="00A0505A"/>
    <w:rsid w:val="00A10643"/>
    <w:rsid w:val="00A10BFC"/>
    <w:rsid w:val="00A10F02"/>
    <w:rsid w:val="00A11E60"/>
    <w:rsid w:val="00A129C5"/>
    <w:rsid w:val="00A14016"/>
    <w:rsid w:val="00A16155"/>
    <w:rsid w:val="00A164B4"/>
    <w:rsid w:val="00A22E74"/>
    <w:rsid w:val="00A247FC"/>
    <w:rsid w:val="00A265AF"/>
    <w:rsid w:val="00A26956"/>
    <w:rsid w:val="00A27023"/>
    <w:rsid w:val="00A27486"/>
    <w:rsid w:val="00A367FB"/>
    <w:rsid w:val="00A426A2"/>
    <w:rsid w:val="00A53111"/>
    <w:rsid w:val="00A53631"/>
    <w:rsid w:val="00A53724"/>
    <w:rsid w:val="00A545A9"/>
    <w:rsid w:val="00A56066"/>
    <w:rsid w:val="00A60776"/>
    <w:rsid w:val="00A6371C"/>
    <w:rsid w:val="00A66C38"/>
    <w:rsid w:val="00A66D60"/>
    <w:rsid w:val="00A70CC5"/>
    <w:rsid w:val="00A73129"/>
    <w:rsid w:val="00A75038"/>
    <w:rsid w:val="00A76F41"/>
    <w:rsid w:val="00A77CB3"/>
    <w:rsid w:val="00A82346"/>
    <w:rsid w:val="00A82B29"/>
    <w:rsid w:val="00A870CE"/>
    <w:rsid w:val="00A91DD6"/>
    <w:rsid w:val="00A92BA1"/>
    <w:rsid w:val="00A938EE"/>
    <w:rsid w:val="00A940C5"/>
    <w:rsid w:val="00A95A32"/>
    <w:rsid w:val="00A96FE8"/>
    <w:rsid w:val="00A97D9F"/>
    <w:rsid w:val="00AA6B1D"/>
    <w:rsid w:val="00AB05DC"/>
    <w:rsid w:val="00AB1CAD"/>
    <w:rsid w:val="00AB2BB1"/>
    <w:rsid w:val="00AB2E00"/>
    <w:rsid w:val="00AB457E"/>
    <w:rsid w:val="00AB4A5D"/>
    <w:rsid w:val="00AB5A2D"/>
    <w:rsid w:val="00AB68B3"/>
    <w:rsid w:val="00AC1074"/>
    <w:rsid w:val="00AC1AB1"/>
    <w:rsid w:val="00AC5441"/>
    <w:rsid w:val="00AC6BC6"/>
    <w:rsid w:val="00AD3494"/>
    <w:rsid w:val="00AD4697"/>
    <w:rsid w:val="00AD5A5C"/>
    <w:rsid w:val="00AD5C07"/>
    <w:rsid w:val="00AD6BCE"/>
    <w:rsid w:val="00AD6F2C"/>
    <w:rsid w:val="00AD736F"/>
    <w:rsid w:val="00AE09FB"/>
    <w:rsid w:val="00AE65E2"/>
    <w:rsid w:val="00AE6764"/>
    <w:rsid w:val="00AF1460"/>
    <w:rsid w:val="00AF61BC"/>
    <w:rsid w:val="00B0014E"/>
    <w:rsid w:val="00B009D0"/>
    <w:rsid w:val="00B01185"/>
    <w:rsid w:val="00B05C4B"/>
    <w:rsid w:val="00B05DE6"/>
    <w:rsid w:val="00B1233B"/>
    <w:rsid w:val="00B1235D"/>
    <w:rsid w:val="00B15449"/>
    <w:rsid w:val="00B21592"/>
    <w:rsid w:val="00B21DA0"/>
    <w:rsid w:val="00B2330D"/>
    <w:rsid w:val="00B235F0"/>
    <w:rsid w:val="00B274DC"/>
    <w:rsid w:val="00B304A3"/>
    <w:rsid w:val="00B319D0"/>
    <w:rsid w:val="00B32AE8"/>
    <w:rsid w:val="00B341DF"/>
    <w:rsid w:val="00B36E72"/>
    <w:rsid w:val="00B37F58"/>
    <w:rsid w:val="00B409CE"/>
    <w:rsid w:val="00B41980"/>
    <w:rsid w:val="00B474DA"/>
    <w:rsid w:val="00B51BDA"/>
    <w:rsid w:val="00B5477F"/>
    <w:rsid w:val="00B55B49"/>
    <w:rsid w:val="00B571E1"/>
    <w:rsid w:val="00B62537"/>
    <w:rsid w:val="00B62999"/>
    <w:rsid w:val="00B63CD2"/>
    <w:rsid w:val="00B6542E"/>
    <w:rsid w:val="00B675FF"/>
    <w:rsid w:val="00B70B68"/>
    <w:rsid w:val="00B730FE"/>
    <w:rsid w:val="00B737ED"/>
    <w:rsid w:val="00B76FAE"/>
    <w:rsid w:val="00B817CE"/>
    <w:rsid w:val="00B82C1C"/>
    <w:rsid w:val="00B86514"/>
    <w:rsid w:val="00B9014C"/>
    <w:rsid w:val="00B9021C"/>
    <w:rsid w:val="00B92D4F"/>
    <w:rsid w:val="00B93086"/>
    <w:rsid w:val="00B93338"/>
    <w:rsid w:val="00B9360C"/>
    <w:rsid w:val="00B963AA"/>
    <w:rsid w:val="00B97B50"/>
    <w:rsid w:val="00BA19ED"/>
    <w:rsid w:val="00BA2659"/>
    <w:rsid w:val="00BA4382"/>
    <w:rsid w:val="00BA4B8D"/>
    <w:rsid w:val="00BB048F"/>
    <w:rsid w:val="00BB25CD"/>
    <w:rsid w:val="00BB3015"/>
    <w:rsid w:val="00BB7928"/>
    <w:rsid w:val="00BB7AA6"/>
    <w:rsid w:val="00BC0F7D"/>
    <w:rsid w:val="00BC13BE"/>
    <w:rsid w:val="00BC5E69"/>
    <w:rsid w:val="00BD0E3C"/>
    <w:rsid w:val="00BD3BF0"/>
    <w:rsid w:val="00BD65A3"/>
    <w:rsid w:val="00BD7D31"/>
    <w:rsid w:val="00BE3255"/>
    <w:rsid w:val="00BE5E1E"/>
    <w:rsid w:val="00BE6179"/>
    <w:rsid w:val="00BF128E"/>
    <w:rsid w:val="00BF46AA"/>
    <w:rsid w:val="00C04813"/>
    <w:rsid w:val="00C063C5"/>
    <w:rsid w:val="00C074DD"/>
    <w:rsid w:val="00C10F1B"/>
    <w:rsid w:val="00C126BF"/>
    <w:rsid w:val="00C1496A"/>
    <w:rsid w:val="00C15609"/>
    <w:rsid w:val="00C22B28"/>
    <w:rsid w:val="00C2353D"/>
    <w:rsid w:val="00C23DDA"/>
    <w:rsid w:val="00C249A7"/>
    <w:rsid w:val="00C33079"/>
    <w:rsid w:val="00C33E07"/>
    <w:rsid w:val="00C357E1"/>
    <w:rsid w:val="00C409DC"/>
    <w:rsid w:val="00C41860"/>
    <w:rsid w:val="00C41CAD"/>
    <w:rsid w:val="00C4468C"/>
    <w:rsid w:val="00C45231"/>
    <w:rsid w:val="00C50F4B"/>
    <w:rsid w:val="00C5182C"/>
    <w:rsid w:val="00C52E44"/>
    <w:rsid w:val="00C5494E"/>
    <w:rsid w:val="00C551FF"/>
    <w:rsid w:val="00C63B86"/>
    <w:rsid w:val="00C64929"/>
    <w:rsid w:val="00C657BF"/>
    <w:rsid w:val="00C66E9C"/>
    <w:rsid w:val="00C67964"/>
    <w:rsid w:val="00C710AF"/>
    <w:rsid w:val="00C72833"/>
    <w:rsid w:val="00C72F5E"/>
    <w:rsid w:val="00C767A7"/>
    <w:rsid w:val="00C802BA"/>
    <w:rsid w:val="00C80871"/>
    <w:rsid w:val="00C80F1D"/>
    <w:rsid w:val="00C81D61"/>
    <w:rsid w:val="00C83C4C"/>
    <w:rsid w:val="00C852B3"/>
    <w:rsid w:val="00C85F57"/>
    <w:rsid w:val="00C91962"/>
    <w:rsid w:val="00C935C7"/>
    <w:rsid w:val="00C93F40"/>
    <w:rsid w:val="00CA3D0C"/>
    <w:rsid w:val="00CA4F3D"/>
    <w:rsid w:val="00CA78BD"/>
    <w:rsid w:val="00CB302C"/>
    <w:rsid w:val="00CB693E"/>
    <w:rsid w:val="00CB6C7D"/>
    <w:rsid w:val="00CC1CBE"/>
    <w:rsid w:val="00CC2C67"/>
    <w:rsid w:val="00CC5890"/>
    <w:rsid w:val="00CC689E"/>
    <w:rsid w:val="00CC77B6"/>
    <w:rsid w:val="00CD0C95"/>
    <w:rsid w:val="00CD35CA"/>
    <w:rsid w:val="00CD5239"/>
    <w:rsid w:val="00CD5820"/>
    <w:rsid w:val="00CD74AD"/>
    <w:rsid w:val="00CE47E7"/>
    <w:rsid w:val="00CE6E54"/>
    <w:rsid w:val="00CF067F"/>
    <w:rsid w:val="00CF098F"/>
    <w:rsid w:val="00CF0D1B"/>
    <w:rsid w:val="00CF171E"/>
    <w:rsid w:val="00CF1E85"/>
    <w:rsid w:val="00CF63A6"/>
    <w:rsid w:val="00CF6B17"/>
    <w:rsid w:val="00CF6FAC"/>
    <w:rsid w:val="00CF773C"/>
    <w:rsid w:val="00D02828"/>
    <w:rsid w:val="00D030EB"/>
    <w:rsid w:val="00D1179F"/>
    <w:rsid w:val="00D209C5"/>
    <w:rsid w:val="00D2548D"/>
    <w:rsid w:val="00D30195"/>
    <w:rsid w:val="00D31C7B"/>
    <w:rsid w:val="00D34633"/>
    <w:rsid w:val="00D34F3D"/>
    <w:rsid w:val="00D408D4"/>
    <w:rsid w:val="00D44890"/>
    <w:rsid w:val="00D45A36"/>
    <w:rsid w:val="00D47E77"/>
    <w:rsid w:val="00D50B5F"/>
    <w:rsid w:val="00D52F86"/>
    <w:rsid w:val="00D57972"/>
    <w:rsid w:val="00D57E54"/>
    <w:rsid w:val="00D601F2"/>
    <w:rsid w:val="00D63498"/>
    <w:rsid w:val="00D64452"/>
    <w:rsid w:val="00D675A9"/>
    <w:rsid w:val="00D72DA4"/>
    <w:rsid w:val="00D73605"/>
    <w:rsid w:val="00D738D6"/>
    <w:rsid w:val="00D7406C"/>
    <w:rsid w:val="00D755EB"/>
    <w:rsid w:val="00D75D35"/>
    <w:rsid w:val="00D76048"/>
    <w:rsid w:val="00D816D9"/>
    <w:rsid w:val="00D82E6F"/>
    <w:rsid w:val="00D87424"/>
    <w:rsid w:val="00D87E00"/>
    <w:rsid w:val="00D9134D"/>
    <w:rsid w:val="00D92BD1"/>
    <w:rsid w:val="00D9604B"/>
    <w:rsid w:val="00D96968"/>
    <w:rsid w:val="00DA06C9"/>
    <w:rsid w:val="00DA3E17"/>
    <w:rsid w:val="00DA4A1F"/>
    <w:rsid w:val="00DA70C5"/>
    <w:rsid w:val="00DA7A03"/>
    <w:rsid w:val="00DB1818"/>
    <w:rsid w:val="00DB314A"/>
    <w:rsid w:val="00DB33A4"/>
    <w:rsid w:val="00DC309B"/>
    <w:rsid w:val="00DC3E94"/>
    <w:rsid w:val="00DC4DA2"/>
    <w:rsid w:val="00DD4C17"/>
    <w:rsid w:val="00DD55D3"/>
    <w:rsid w:val="00DD74A5"/>
    <w:rsid w:val="00DE1E11"/>
    <w:rsid w:val="00DE2BAC"/>
    <w:rsid w:val="00DE2F52"/>
    <w:rsid w:val="00DE557C"/>
    <w:rsid w:val="00DF2176"/>
    <w:rsid w:val="00DF23C3"/>
    <w:rsid w:val="00DF2B1F"/>
    <w:rsid w:val="00DF2DC0"/>
    <w:rsid w:val="00DF412D"/>
    <w:rsid w:val="00DF4AB2"/>
    <w:rsid w:val="00DF4D1D"/>
    <w:rsid w:val="00DF53CC"/>
    <w:rsid w:val="00DF5CA3"/>
    <w:rsid w:val="00DF62CD"/>
    <w:rsid w:val="00E009D9"/>
    <w:rsid w:val="00E06F90"/>
    <w:rsid w:val="00E07291"/>
    <w:rsid w:val="00E132E4"/>
    <w:rsid w:val="00E14A59"/>
    <w:rsid w:val="00E15B3E"/>
    <w:rsid w:val="00E16509"/>
    <w:rsid w:val="00E22111"/>
    <w:rsid w:val="00E23323"/>
    <w:rsid w:val="00E2505A"/>
    <w:rsid w:val="00E30A83"/>
    <w:rsid w:val="00E36F2D"/>
    <w:rsid w:val="00E403D2"/>
    <w:rsid w:val="00E40997"/>
    <w:rsid w:val="00E42506"/>
    <w:rsid w:val="00E44582"/>
    <w:rsid w:val="00E52A7A"/>
    <w:rsid w:val="00E669D5"/>
    <w:rsid w:val="00E71B60"/>
    <w:rsid w:val="00E73FF8"/>
    <w:rsid w:val="00E750A7"/>
    <w:rsid w:val="00E7583C"/>
    <w:rsid w:val="00E77645"/>
    <w:rsid w:val="00E8004D"/>
    <w:rsid w:val="00E84895"/>
    <w:rsid w:val="00E86BC9"/>
    <w:rsid w:val="00E92B1C"/>
    <w:rsid w:val="00EA064E"/>
    <w:rsid w:val="00EA15B0"/>
    <w:rsid w:val="00EA3918"/>
    <w:rsid w:val="00EA4A8E"/>
    <w:rsid w:val="00EA4C00"/>
    <w:rsid w:val="00EA4E7F"/>
    <w:rsid w:val="00EA5483"/>
    <w:rsid w:val="00EA5EA7"/>
    <w:rsid w:val="00EA6654"/>
    <w:rsid w:val="00EB5E3B"/>
    <w:rsid w:val="00EC13BF"/>
    <w:rsid w:val="00EC358E"/>
    <w:rsid w:val="00EC4A25"/>
    <w:rsid w:val="00EC6EDB"/>
    <w:rsid w:val="00ED20BB"/>
    <w:rsid w:val="00ED2AE0"/>
    <w:rsid w:val="00ED3AEB"/>
    <w:rsid w:val="00ED455D"/>
    <w:rsid w:val="00EE0E17"/>
    <w:rsid w:val="00EE4567"/>
    <w:rsid w:val="00EE4812"/>
    <w:rsid w:val="00EF0742"/>
    <w:rsid w:val="00EF316B"/>
    <w:rsid w:val="00EF3374"/>
    <w:rsid w:val="00EF608C"/>
    <w:rsid w:val="00EF684B"/>
    <w:rsid w:val="00F01DE4"/>
    <w:rsid w:val="00F025A2"/>
    <w:rsid w:val="00F04712"/>
    <w:rsid w:val="00F05472"/>
    <w:rsid w:val="00F05C2B"/>
    <w:rsid w:val="00F061C2"/>
    <w:rsid w:val="00F13360"/>
    <w:rsid w:val="00F13885"/>
    <w:rsid w:val="00F15165"/>
    <w:rsid w:val="00F1535D"/>
    <w:rsid w:val="00F2155D"/>
    <w:rsid w:val="00F22EC7"/>
    <w:rsid w:val="00F239C3"/>
    <w:rsid w:val="00F26F03"/>
    <w:rsid w:val="00F27CDF"/>
    <w:rsid w:val="00F3048E"/>
    <w:rsid w:val="00F30EC8"/>
    <w:rsid w:val="00F324E9"/>
    <w:rsid w:val="00F325C8"/>
    <w:rsid w:val="00F34BBE"/>
    <w:rsid w:val="00F3722E"/>
    <w:rsid w:val="00F422F5"/>
    <w:rsid w:val="00F430EE"/>
    <w:rsid w:val="00F467DF"/>
    <w:rsid w:val="00F50CB8"/>
    <w:rsid w:val="00F544A8"/>
    <w:rsid w:val="00F545F5"/>
    <w:rsid w:val="00F55040"/>
    <w:rsid w:val="00F61BE0"/>
    <w:rsid w:val="00F62221"/>
    <w:rsid w:val="00F623B3"/>
    <w:rsid w:val="00F640F8"/>
    <w:rsid w:val="00F65159"/>
    <w:rsid w:val="00F653B8"/>
    <w:rsid w:val="00F736A6"/>
    <w:rsid w:val="00F73CD1"/>
    <w:rsid w:val="00F7400D"/>
    <w:rsid w:val="00F7703B"/>
    <w:rsid w:val="00F77E67"/>
    <w:rsid w:val="00F826E9"/>
    <w:rsid w:val="00F8318B"/>
    <w:rsid w:val="00F83EF9"/>
    <w:rsid w:val="00F84406"/>
    <w:rsid w:val="00F8554A"/>
    <w:rsid w:val="00F9008D"/>
    <w:rsid w:val="00F92CD2"/>
    <w:rsid w:val="00F95DB1"/>
    <w:rsid w:val="00F97EFD"/>
    <w:rsid w:val="00FA03D3"/>
    <w:rsid w:val="00FA0F32"/>
    <w:rsid w:val="00FA1266"/>
    <w:rsid w:val="00FA1F62"/>
    <w:rsid w:val="00FA2365"/>
    <w:rsid w:val="00FA3FE2"/>
    <w:rsid w:val="00FA629E"/>
    <w:rsid w:val="00FA78ED"/>
    <w:rsid w:val="00FB50A4"/>
    <w:rsid w:val="00FC1192"/>
    <w:rsid w:val="00FC4A46"/>
    <w:rsid w:val="00FC4E42"/>
    <w:rsid w:val="00FD38B3"/>
    <w:rsid w:val="00FE0394"/>
    <w:rsid w:val="00FE13BB"/>
    <w:rsid w:val="00FE144B"/>
    <w:rsid w:val="00FE19DA"/>
    <w:rsid w:val="00FE2141"/>
    <w:rsid w:val="00FE5B0F"/>
    <w:rsid w:val="00FF3609"/>
    <w:rsid w:val="00FF383E"/>
    <w:rsid w:val="00FF6DA4"/>
    <w:rsid w:val="00FF7D6B"/>
    <w:rsid w:val="01E7B9B7"/>
    <w:rsid w:val="0271EEE2"/>
    <w:rsid w:val="029E91F1"/>
    <w:rsid w:val="0E46B835"/>
    <w:rsid w:val="108774BB"/>
    <w:rsid w:val="1E500B8A"/>
    <w:rsid w:val="2A49DE48"/>
    <w:rsid w:val="2AC21BB2"/>
    <w:rsid w:val="38F15B5C"/>
    <w:rsid w:val="3B3D26B1"/>
    <w:rsid w:val="3C020A42"/>
    <w:rsid w:val="3D1E381D"/>
    <w:rsid w:val="5D9DA071"/>
    <w:rsid w:val="5EF6CAC8"/>
    <w:rsid w:val="646D754E"/>
    <w:rsid w:val="72023332"/>
    <w:rsid w:val="75EFD414"/>
    <w:rsid w:val="7BA7FC2F"/>
    <w:rsid w:val="7D12DF2E"/>
    <w:rsid w:val="7DC8DD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4B198DE3-00B5-4B86-AAAC-CDE9411C9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AD6BC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19449755">
      <w:bodyDiv w:val="1"/>
      <w:marLeft w:val="0"/>
      <w:marRight w:val="0"/>
      <w:marTop w:val="0"/>
      <w:marBottom w:val="0"/>
      <w:divBdr>
        <w:top w:val="none" w:sz="0" w:space="0" w:color="auto"/>
        <w:left w:val="none" w:sz="0" w:space="0" w:color="auto"/>
        <w:bottom w:val="none" w:sz="0" w:space="0" w:color="auto"/>
        <w:right w:val="none" w:sz="0" w:space="0" w:color="auto"/>
      </w:divBdr>
      <w:divsChild>
        <w:div w:id="652561575">
          <w:marLeft w:val="274"/>
          <w:marRight w:val="0"/>
          <w:marTop w:val="60"/>
          <w:marBottom w:val="0"/>
          <w:divBdr>
            <w:top w:val="none" w:sz="0" w:space="0" w:color="auto"/>
            <w:left w:val="none" w:sz="0" w:space="0" w:color="auto"/>
            <w:bottom w:val="none" w:sz="0" w:space="0" w:color="auto"/>
            <w:right w:val="none" w:sz="0" w:space="0" w:color="auto"/>
          </w:divBdr>
        </w:div>
        <w:div w:id="689643554">
          <w:marLeft w:val="274"/>
          <w:marRight w:val="0"/>
          <w:marTop w:val="60"/>
          <w:marBottom w:val="0"/>
          <w:divBdr>
            <w:top w:val="none" w:sz="0" w:space="0" w:color="auto"/>
            <w:left w:val="none" w:sz="0" w:space="0" w:color="auto"/>
            <w:bottom w:val="none" w:sz="0" w:space="0" w:color="auto"/>
            <w:right w:val="none" w:sz="0" w:space="0" w:color="auto"/>
          </w:divBdr>
        </w:div>
        <w:div w:id="794715669">
          <w:marLeft w:val="274"/>
          <w:marRight w:val="0"/>
          <w:marTop w:val="60"/>
          <w:marBottom w:val="0"/>
          <w:divBdr>
            <w:top w:val="none" w:sz="0" w:space="0" w:color="auto"/>
            <w:left w:val="none" w:sz="0" w:space="0" w:color="auto"/>
            <w:bottom w:val="none" w:sz="0" w:space="0" w:color="auto"/>
            <w:right w:val="none" w:sz="0" w:space="0" w:color="auto"/>
          </w:divBdr>
        </w:div>
        <w:div w:id="1042243026">
          <w:marLeft w:val="274"/>
          <w:marRight w:val="0"/>
          <w:marTop w:val="60"/>
          <w:marBottom w:val="0"/>
          <w:divBdr>
            <w:top w:val="none" w:sz="0" w:space="0" w:color="auto"/>
            <w:left w:val="none" w:sz="0" w:space="0" w:color="auto"/>
            <w:bottom w:val="none" w:sz="0" w:space="0" w:color="auto"/>
            <w:right w:val="none" w:sz="0" w:space="0" w:color="auto"/>
          </w:divBdr>
        </w:div>
        <w:div w:id="1473061674">
          <w:marLeft w:val="274"/>
          <w:marRight w:val="0"/>
          <w:marTop w:val="60"/>
          <w:marBottom w:val="0"/>
          <w:divBdr>
            <w:top w:val="none" w:sz="0" w:space="0" w:color="auto"/>
            <w:left w:val="none" w:sz="0" w:space="0" w:color="auto"/>
            <w:bottom w:val="none" w:sz="0" w:space="0" w:color="auto"/>
            <w:right w:val="none" w:sz="0" w:space="0" w:color="auto"/>
          </w:divBdr>
        </w:div>
      </w:divsChild>
    </w:div>
    <w:div w:id="1138112555">
      <w:bodyDiv w:val="1"/>
      <w:marLeft w:val="0"/>
      <w:marRight w:val="0"/>
      <w:marTop w:val="0"/>
      <w:marBottom w:val="0"/>
      <w:divBdr>
        <w:top w:val="none" w:sz="0" w:space="0" w:color="auto"/>
        <w:left w:val="none" w:sz="0" w:space="0" w:color="auto"/>
        <w:bottom w:val="none" w:sz="0" w:space="0" w:color="auto"/>
        <w:right w:val="none" w:sz="0" w:space="0" w:color="auto"/>
      </w:divBdr>
      <w:divsChild>
        <w:div w:id="625432887">
          <w:marLeft w:val="274"/>
          <w:marRight w:val="0"/>
          <w:marTop w:val="60"/>
          <w:marBottom w:val="0"/>
          <w:divBdr>
            <w:top w:val="none" w:sz="0" w:space="0" w:color="auto"/>
            <w:left w:val="none" w:sz="0" w:space="0" w:color="auto"/>
            <w:bottom w:val="none" w:sz="0" w:space="0" w:color="auto"/>
            <w:right w:val="none" w:sz="0" w:space="0" w:color="auto"/>
          </w:divBdr>
        </w:div>
      </w:divsChild>
    </w:div>
    <w:div w:id="1450008411">
      <w:bodyDiv w:val="1"/>
      <w:marLeft w:val="0"/>
      <w:marRight w:val="0"/>
      <w:marTop w:val="0"/>
      <w:marBottom w:val="0"/>
      <w:divBdr>
        <w:top w:val="none" w:sz="0" w:space="0" w:color="auto"/>
        <w:left w:val="none" w:sz="0" w:space="0" w:color="auto"/>
        <w:bottom w:val="none" w:sz="0" w:space="0" w:color="auto"/>
        <w:right w:val="none" w:sz="0" w:space="0" w:color="auto"/>
      </w:divBdr>
      <w:divsChild>
        <w:div w:id="1351222651">
          <w:marLeft w:val="274"/>
          <w:marRight w:val="0"/>
          <w:marTop w:val="6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64481780">
      <w:bodyDiv w:val="1"/>
      <w:marLeft w:val="0"/>
      <w:marRight w:val="0"/>
      <w:marTop w:val="0"/>
      <w:marBottom w:val="0"/>
      <w:divBdr>
        <w:top w:val="none" w:sz="0" w:space="0" w:color="auto"/>
        <w:left w:val="none" w:sz="0" w:space="0" w:color="auto"/>
        <w:bottom w:val="none" w:sz="0" w:space="0" w:color="auto"/>
        <w:right w:val="none" w:sz="0" w:space="0" w:color="auto"/>
      </w:divBdr>
      <w:divsChild>
        <w:div w:id="430512480">
          <w:marLeft w:val="274"/>
          <w:marRight w:val="0"/>
          <w:marTop w:val="6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RBI5PAMIO524-1616901215-48084</_dlc_DocId>
    <_dlc_DocIdUrl xmlns="71c5aaf6-e6ce-465b-b873-5148d2a4c105">
      <Url>https://nokia.sharepoint.com/sites/gxp/_layouts/15/DocIdRedir.aspx?ID=RBI5PAMIO524-1616901215-48084</Url>
      <Description>RBI5PAMIO524-1616901215-48084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C94CD4-923D-4769-9175-82C8B60E4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481</TotalTime>
  <Pages>5</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360</cp:revision>
  <cp:lastPrinted>2019-02-26T12:35:00Z</cp:lastPrinted>
  <dcterms:created xsi:type="dcterms:W3CDTF">2025-03-20T15:42:00Z</dcterms:created>
  <dcterms:modified xsi:type="dcterms:W3CDTF">2025-05-09T23:35:00Z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421a1444-411c-4d50-9b34-b5c34904e719</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